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16" w:rsidRPr="001140A0" w:rsidRDefault="00A626D0" w:rsidP="00B1528C">
      <w:pPr>
        <w:spacing w:after="480" w:line="276" w:lineRule="auto"/>
        <w:ind w:left="0" w:right="0" w:firstLine="0"/>
        <w:jc w:val="center"/>
        <w:rPr>
          <w:szCs w:val="24"/>
          <w:lang w:val="sq-AL"/>
        </w:rPr>
      </w:pPr>
      <w:r w:rsidRPr="001140A0">
        <w:rPr>
          <w:noProof/>
          <w:szCs w:val="24"/>
        </w:rPr>
        <w:drawing>
          <wp:inline distT="0" distB="0" distL="0" distR="0">
            <wp:extent cx="1812898" cy="850790"/>
            <wp:effectExtent l="0" t="0" r="0" b="6985"/>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9"/>
                    <a:stretch>
                      <a:fillRect/>
                    </a:stretch>
                  </pic:blipFill>
                  <pic:spPr>
                    <a:xfrm>
                      <a:off x="0" y="0"/>
                      <a:ext cx="1821179" cy="854676"/>
                    </a:xfrm>
                    <a:prstGeom prst="rect">
                      <a:avLst/>
                    </a:prstGeom>
                  </pic:spPr>
                </pic:pic>
              </a:graphicData>
            </a:graphic>
          </wp:inline>
        </w:drawing>
      </w:r>
      <w:r w:rsidRPr="001140A0">
        <w:rPr>
          <w:szCs w:val="24"/>
          <w:lang w:val="sq-AL"/>
        </w:rPr>
        <w:t xml:space="preserve"> </w:t>
      </w:r>
    </w:p>
    <w:p w:rsidR="00E51F16" w:rsidRPr="00AF10BC" w:rsidRDefault="0028574B" w:rsidP="0028574B">
      <w:pPr>
        <w:spacing w:after="120" w:line="276" w:lineRule="auto"/>
        <w:ind w:left="-15" w:right="0" w:firstLine="0"/>
        <w:rPr>
          <w:szCs w:val="24"/>
        </w:rPr>
      </w:pPr>
      <w:r w:rsidRPr="00AF10BC">
        <w:rPr>
          <w:szCs w:val="24"/>
        </w:rPr>
        <w:t>Na osnovu člana 35. stav 1.1. Zakona br. 03/L-209 o Centralnoj banci Republike Kosovo (Službeni list Republike Kosovo br. 77/16 avgust 2010) i člana 14. stav 14.7, Zakona br. 04/L-101 o penzijskim fondovima na Kosovu (Službeni list Republike Kosovo br. 10/8. maj 2012), Odbor Centralne banke Republike Kosovo je na sednici održanoj 08. juna 2022. godine usvojio ovu</w:t>
      </w:r>
      <w:r w:rsidR="00A626D0" w:rsidRPr="00AF10BC">
        <w:rPr>
          <w:szCs w:val="24"/>
        </w:rPr>
        <w:t xml:space="preserve">:  </w:t>
      </w:r>
    </w:p>
    <w:p w:rsidR="00E51F16" w:rsidRPr="00AF10BC" w:rsidRDefault="00A626D0" w:rsidP="001140A0">
      <w:pPr>
        <w:spacing w:after="120" w:line="276" w:lineRule="auto"/>
        <w:ind w:left="0" w:right="0" w:firstLine="0"/>
        <w:jc w:val="left"/>
        <w:rPr>
          <w:szCs w:val="24"/>
        </w:rPr>
      </w:pPr>
      <w:r w:rsidRPr="00AF10BC">
        <w:rPr>
          <w:szCs w:val="24"/>
        </w:rPr>
        <w:t xml:space="preserve">   </w:t>
      </w:r>
    </w:p>
    <w:p w:rsidR="00E51F16" w:rsidRPr="00AF10BC" w:rsidRDefault="00CE18DA" w:rsidP="001140A0">
      <w:pPr>
        <w:spacing w:after="120" w:line="276" w:lineRule="auto"/>
        <w:ind w:left="2535" w:right="0" w:hanging="2401"/>
        <w:jc w:val="left"/>
        <w:rPr>
          <w:szCs w:val="24"/>
        </w:rPr>
      </w:pPr>
      <w:r w:rsidRPr="00AF10BC">
        <w:rPr>
          <w:b/>
          <w:szCs w:val="24"/>
        </w:rPr>
        <w:t xml:space="preserve">UREDBA O </w:t>
      </w:r>
      <w:r w:rsidRPr="00AF10BC">
        <w:rPr>
          <w:b/>
          <w:color w:val="000000" w:themeColor="text1"/>
          <w:szCs w:val="24"/>
        </w:rPr>
        <w:t xml:space="preserve">PENZIJSKIM KORISTIMA </w:t>
      </w:r>
      <w:r w:rsidRPr="00AF10BC">
        <w:rPr>
          <w:b/>
          <w:szCs w:val="24"/>
        </w:rPr>
        <w:t xml:space="preserve">SUPLEMENTARNIH PENZIJSKIH FONDOVA POSLODAVACA   </w:t>
      </w:r>
    </w:p>
    <w:p w:rsidR="00E51F16" w:rsidRPr="00AF10BC" w:rsidRDefault="00A626D0" w:rsidP="001140A0">
      <w:pPr>
        <w:spacing w:after="120" w:line="276" w:lineRule="auto"/>
        <w:ind w:left="0" w:right="0" w:firstLine="0"/>
        <w:jc w:val="left"/>
        <w:rPr>
          <w:szCs w:val="24"/>
        </w:rPr>
      </w:pPr>
      <w:r w:rsidRPr="00AF10BC">
        <w:rPr>
          <w:szCs w:val="24"/>
        </w:rPr>
        <w:t xml:space="preserve">  </w:t>
      </w:r>
    </w:p>
    <w:p w:rsidR="00240BF2" w:rsidRPr="00AF10BC" w:rsidRDefault="00CE18DA" w:rsidP="001140A0">
      <w:pPr>
        <w:pStyle w:val="Heading1"/>
        <w:spacing w:after="0" w:line="276" w:lineRule="auto"/>
        <w:ind w:left="10" w:right="5"/>
        <w:rPr>
          <w:szCs w:val="24"/>
          <w:lang w:val="sr-Latn-RS"/>
        </w:rPr>
      </w:pPr>
      <w:r w:rsidRPr="00AF10BC">
        <w:rPr>
          <w:szCs w:val="24"/>
          <w:lang w:val="sr-Latn-RS"/>
        </w:rPr>
        <w:t>Član</w:t>
      </w:r>
      <w:r w:rsidR="00A626D0" w:rsidRPr="00AF10BC">
        <w:rPr>
          <w:szCs w:val="24"/>
          <w:lang w:val="sr-Latn-RS"/>
        </w:rPr>
        <w:t xml:space="preserve"> 1</w:t>
      </w:r>
    </w:p>
    <w:p w:rsidR="00E51F16" w:rsidRPr="00AF10BC" w:rsidRDefault="00A626D0" w:rsidP="001140A0">
      <w:pPr>
        <w:pStyle w:val="Heading1"/>
        <w:spacing w:after="120" w:line="276" w:lineRule="auto"/>
        <w:ind w:left="10" w:right="5"/>
        <w:rPr>
          <w:szCs w:val="24"/>
          <w:lang w:val="sr-Latn-RS"/>
        </w:rPr>
      </w:pPr>
      <w:r w:rsidRPr="00AF10BC">
        <w:rPr>
          <w:szCs w:val="24"/>
          <w:lang w:val="sr-Latn-RS"/>
        </w:rPr>
        <w:t xml:space="preserve"> </w:t>
      </w:r>
      <w:r w:rsidR="00CE18DA" w:rsidRPr="00AF10BC">
        <w:rPr>
          <w:szCs w:val="24"/>
          <w:lang w:val="sr-Latn-RS"/>
        </w:rPr>
        <w:t>Cilj i delokrug</w:t>
      </w:r>
      <w:r w:rsidRPr="00AF10BC">
        <w:rPr>
          <w:szCs w:val="24"/>
          <w:lang w:val="sr-Latn-RS"/>
        </w:rPr>
        <w:t xml:space="preserve"> </w:t>
      </w:r>
    </w:p>
    <w:p w:rsidR="00E51F16" w:rsidRPr="00AF10BC" w:rsidRDefault="00CE18DA" w:rsidP="00CE18DA">
      <w:pPr>
        <w:numPr>
          <w:ilvl w:val="0"/>
          <w:numId w:val="5"/>
        </w:numPr>
        <w:spacing w:after="120" w:line="276" w:lineRule="auto"/>
        <w:ind w:right="0"/>
        <w:rPr>
          <w:szCs w:val="24"/>
        </w:rPr>
      </w:pPr>
      <w:r w:rsidRPr="00AF10BC">
        <w:rPr>
          <w:szCs w:val="24"/>
        </w:rPr>
        <w:t xml:space="preserve">Cilj ove Uredbe je da se utvrde smernice za </w:t>
      </w:r>
      <w:r w:rsidR="007A25DB" w:rsidRPr="00AF10BC">
        <w:rPr>
          <w:szCs w:val="24"/>
        </w:rPr>
        <w:t>koristi</w:t>
      </w:r>
      <w:r w:rsidRPr="00AF10BC">
        <w:rPr>
          <w:color w:val="FF0000"/>
          <w:szCs w:val="24"/>
        </w:rPr>
        <w:t xml:space="preserve"> </w:t>
      </w:r>
      <w:r w:rsidRPr="00AF10BC">
        <w:rPr>
          <w:szCs w:val="24"/>
        </w:rPr>
        <w:t>koje se mogu osigurati od strane Suplementarnog penzionog fonda poslodavca i koje obuhvataju penziju sa određenim iznosima i određenim doprinosima</w:t>
      </w:r>
      <w:r w:rsidR="00A626D0" w:rsidRPr="00AF10BC">
        <w:rPr>
          <w:szCs w:val="24"/>
        </w:rPr>
        <w:t xml:space="preserve">. </w:t>
      </w:r>
    </w:p>
    <w:p w:rsidR="00E51F16" w:rsidRPr="00AF10BC" w:rsidRDefault="00CE18DA" w:rsidP="00CE18DA">
      <w:pPr>
        <w:numPr>
          <w:ilvl w:val="0"/>
          <w:numId w:val="5"/>
        </w:numPr>
        <w:spacing w:after="120" w:line="276" w:lineRule="auto"/>
        <w:ind w:right="0"/>
        <w:rPr>
          <w:szCs w:val="24"/>
        </w:rPr>
      </w:pPr>
      <w:r w:rsidRPr="00AF10BC">
        <w:rPr>
          <w:szCs w:val="24"/>
        </w:rPr>
        <w:t>Ova Uredba se sprovodi na fondove za Suplementarne penzijske fondove poslodavca</w:t>
      </w:r>
      <w:r w:rsidR="00A626D0" w:rsidRPr="00AF10BC">
        <w:rPr>
          <w:szCs w:val="24"/>
        </w:rPr>
        <w:t xml:space="preserve">. </w:t>
      </w:r>
    </w:p>
    <w:p w:rsidR="00E51F16" w:rsidRPr="00AF10BC" w:rsidRDefault="00A626D0" w:rsidP="001140A0">
      <w:pPr>
        <w:spacing w:after="120" w:line="276" w:lineRule="auto"/>
        <w:ind w:left="0" w:right="0" w:firstLine="0"/>
        <w:jc w:val="left"/>
        <w:rPr>
          <w:szCs w:val="24"/>
        </w:rPr>
      </w:pPr>
      <w:r w:rsidRPr="00AF10BC">
        <w:rPr>
          <w:szCs w:val="24"/>
        </w:rPr>
        <w:t xml:space="preserve">  </w:t>
      </w:r>
    </w:p>
    <w:p w:rsidR="00240BF2" w:rsidRPr="00AF10BC" w:rsidRDefault="00CE18DA" w:rsidP="001140A0">
      <w:pPr>
        <w:pStyle w:val="Heading1"/>
        <w:spacing w:after="0" w:line="276" w:lineRule="auto"/>
        <w:ind w:left="10" w:right="5"/>
        <w:rPr>
          <w:szCs w:val="24"/>
          <w:lang w:val="sr-Latn-RS"/>
        </w:rPr>
      </w:pPr>
      <w:r w:rsidRPr="00AF10BC">
        <w:rPr>
          <w:szCs w:val="24"/>
          <w:lang w:val="sr-Latn-RS"/>
        </w:rPr>
        <w:t>Član</w:t>
      </w:r>
      <w:r w:rsidR="00A626D0" w:rsidRPr="00AF10BC">
        <w:rPr>
          <w:szCs w:val="24"/>
          <w:lang w:val="sr-Latn-RS"/>
        </w:rPr>
        <w:t xml:space="preserve"> 2 </w:t>
      </w:r>
    </w:p>
    <w:p w:rsidR="00E51F16" w:rsidRPr="00AF10BC" w:rsidRDefault="00CE18DA" w:rsidP="001140A0">
      <w:pPr>
        <w:pStyle w:val="Heading1"/>
        <w:spacing w:after="120" w:line="276" w:lineRule="auto"/>
        <w:ind w:left="10" w:right="5"/>
        <w:rPr>
          <w:szCs w:val="24"/>
          <w:lang w:val="sr-Latn-RS"/>
        </w:rPr>
      </w:pPr>
      <w:r w:rsidRPr="00AF10BC">
        <w:rPr>
          <w:szCs w:val="24"/>
          <w:lang w:val="sr-Latn-RS"/>
        </w:rPr>
        <w:t>Definicije</w:t>
      </w:r>
      <w:r w:rsidR="00A626D0" w:rsidRPr="00AF10BC">
        <w:rPr>
          <w:szCs w:val="24"/>
          <w:lang w:val="sr-Latn-RS"/>
        </w:rPr>
        <w:t xml:space="preserve"> </w:t>
      </w:r>
    </w:p>
    <w:p w:rsidR="00E51F16" w:rsidRPr="00AF10BC" w:rsidRDefault="007A25DB" w:rsidP="007A25DB">
      <w:pPr>
        <w:numPr>
          <w:ilvl w:val="0"/>
          <w:numId w:val="6"/>
        </w:numPr>
        <w:spacing w:after="120" w:line="276" w:lineRule="auto"/>
        <w:ind w:right="0"/>
        <w:rPr>
          <w:szCs w:val="24"/>
        </w:rPr>
      </w:pPr>
      <w:r w:rsidRPr="00AF10BC">
        <w:rPr>
          <w:szCs w:val="24"/>
        </w:rPr>
        <w:t xml:space="preserve">Svi izrazi u ovoj Uredbi imaju isto značenje kao izrazi definisani u članu 1. Zakona br. 04/L-168 o izmenama i dopunama Zakona br. 04/L-101 o penzionim fondovima Kosova i člana 1 Zakona br. </w:t>
      </w:r>
      <w:r w:rsidR="00AF10BC" w:rsidRPr="00AF10BC">
        <w:rPr>
          <w:szCs w:val="24"/>
        </w:rPr>
        <w:t>04/L-101 o penzijskim fondovima Kosova (u daljem tekstu: Zakon o penzi</w:t>
      </w:r>
      <w:r w:rsidR="00AF10BC">
        <w:rPr>
          <w:szCs w:val="24"/>
        </w:rPr>
        <w:t>jskim fondovima) i/ili sa sledeć</w:t>
      </w:r>
      <w:r w:rsidR="00AF10BC" w:rsidRPr="00AF10BC">
        <w:rPr>
          <w:szCs w:val="24"/>
        </w:rPr>
        <w:t xml:space="preserve">im definicijama za potrebe ove Uredbe: </w:t>
      </w:r>
    </w:p>
    <w:p w:rsidR="00E51F16" w:rsidRPr="00AF10BC" w:rsidRDefault="00C1418F" w:rsidP="00C1418F">
      <w:pPr>
        <w:numPr>
          <w:ilvl w:val="1"/>
          <w:numId w:val="6"/>
        </w:numPr>
        <w:spacing w:after="120" w:line="276" w:lineRule="auto"/>
        <w:ind w:right="0"/>
        <w:rPr>
          <w:szCs w:val="24"/>
        </w:rPr>
      </w:pPr>
      <w:r w:rsidRPr="00AF10BC">
        <w:rPr>
          <w:b/>
          <w:szCs w:val="24"/>
        </w:rPr>
        <w:t xml:space="preserve">Aktuarske pretpostavke </w:t>
      </w:r>
      <w:r w:rsidR="0001476F" w:rsidRPr="00AF10BC">
        <w:rPr>
          <w:szCs w:val="24"/>
        </w:rPr>
        <w:t>–</w:t>
      </w:r>
      <w:r w:rsidR="00A626D0" w:rsidRPr="00AF10BC">
        <w:rPr>
          <w:szCs w:val="24"/>
        </w:rPr>
        <w:t xml:space="preserve"> </w:t>
      </w:r>
      <w:r w:rsidRPr="00AF10BC">
        <w:rPr>
          <w:szCs w:val="24"/>
        </w:rPr>
        <w:t xml:space="preserve">označava broj finansijskih i demografskih proračuna koji se koriste za izračunavanje doprinosa potrebnih za finansiranje penzijskih </w:t>
      </w:r>
      <w:r w:rsidR="008E2262" w:rsidRPr="00AF10BC">
        <w:rPr>
          <w:szCs w:val="24"/>
        </w:rPr>
        <w:t>koristi</w:t>
      </w:r>
      <w:r w:rsidRPr="00AF10BC">
        <w:rPr>
          <w:szCs w:val="24"/>
        </w:rPr>
        <w:t xml:space="preserve"> prema </w:t>
      </w:r>
      <w:r w:rsidR="008E2262" w:rsidRPr="00AF10BC">
        <w:rPr>
          <w:szCs w:val="24"/>
        </w:rPr>
        <w:t xml:space="preserve">sporazumima </w:t>
      </w:r>
      <w:r w:rsidRPr="00AF10BC">
        <w:rPr>
          <w:szCs w:val="24"/>
        </w:rPr>
        <w:t xml:space="preserve">o penzijama </w:t>
      </w:r>
      <w:r w:rsidR="008E2262" w:rsidRPr="00AF10BC">
        <w:rPr>
          <w:szCs w:val="24"/>
        </w:rPr>
        <w:t xml:space="preserve">sa određenim koristima </w:t>
      </w:r>
      <w:r w:rsidRPr="00AF10BC">
        <w:rPr>
          <w:szCs w:val="24"/>
        </w:rPr>
        <w:t>(</w:t>
      </w:r>
      <w:r w:rsidR="008E2262" w:rsidRPr="00AF10BC">
        <w:rPr>
          <w:szCs w:val="24"/>
        </w:rPr>
        <w:t>sporazumi</w:t>
      </w:r>
      <w:r w:rsidRPr="00AF10BC">
        <w:rPr>
          <w:szCs w:val="24"/>
        </w:rPr>
        <w:t xml:space="preserve"> o penzijama sa fiksnim iznosom). Ove pretpostavke uključuju, </w:t>
      </w:r>
      <w:r w:rsidR="008E2262" w:rsidRPr="00AF10BC">
        <w:rPr>
          <w:szCs w:val="24"/>
        </w:rPr>
        <w:t>pored ostalog</w:t>
      </w:r>
      <w:r w:rsidRPr="00AF10BC">
        <w:rPr>
          <w:szCs w:val="24"/>
        </w:rPr>
        <w:t>, kamatne stope, ekonomski rast, stope mortaliteta, stope invaliditeta, stope rasta plata ili promene u opštoj kulturi nadoknade</w:t>
      </w:r>
      <w:r w:rsidR="00A626D0" w:rsidRPr="00AF10BC">
        <w:rPr>
          <w:szCs w:val="24"/>
        </w:rPr>
        <w:t xml:space="preserve">. </w:t>
      </w:r>
    </w:p>
    <w:p w:rsidR="00E51F16" w:rsidRPr="00AF10BC" w:rsidRDefault="008B486C" w:rsidP="008B486C">
      <w:pPr>
        <w:numPr>
          <w:ilvl w:val="1"/>
          <w:numId w:val="6"/>
        </w:numPr>
        <w:spacing w:after="120" w:line="276" w:lineRule="auto"/>
        <w:ind w:right="0"/>
        <w:rPr>
          <w:szCs w:val="24"/>
        </w:rPr>
      </w:pPr>
      <w:r w:rsidRPr="00AF10BC">
        <w:rPr>
          <w:b/>
          <w:szCs w:val="24"/>
        </w:rPr>
        <w:t>Akumuliran</w:t>
      </w:r>
      <w:r w:rsidR="00AF10BC" w:rsidRPr="00AF10BC">
        <w:rPr>
          <w:b/>
          <w:szCs w:val="24"/>
        </w:rPr>
        <w:t>i staž</w:t>
      </w:r>
      <w:r w:rsidR="0001476F" w:rsidRPr="00AF10BC">
        <w:rPr>
          <w:szCs w:val="24"/>
        </w:rPr>
        <w:t xml:space="preserve"> –</w:t>
      </w:r>
      <w:r w:rsidRPr="00AF10BC">
        <w:rPr>
          <w:szCs w:val="24"/>
        </w:rPr>
        <w:t>označava godine s</w:t>
      </w:r>
      <w:r w:rsidR="00AF10BC" w:rsidRPr="00AF10BC">
        <w:rPr>
          <w:szCs w:val="24"/>
        </w:rPr>
        <w:t>taža</w:t>
      </w:r>
      <w:r w:rsidRPr="00AF10BC">
        <w:rPr>
          <w:szCs w:val="24"/>
        </w:rPr>
        <w:t xml:space="preserve"> i/ili akumulirane doprinose učesnika u vezi sa njegovim zakonskim pravima. Godine </w:t>
      </w:r>
      <w:r w:rsidR="00AF10BC" w:rsidRPr="00AF10BC">
        <w:rPr>
          <w:szCs w:val="24"/>
        </w:rPr>
        <w:t>staža</w:t>
      </w:r>
      <w:r w:rsidRPr="00AF10BC">
        <w:rPr>
          <w:szCs w:val="24"/>
        </w:rPr>
        <w:t xml:space="preserve"> će se računati od dana stupanja na snagu zakona o penziji ili normativnih pravila ili od početka uplate doprinosa na ime zaposlenog. Usluga će se obračunavati nakon zasnivanja radnog odnosa</w:t>
      </w:r>
      <w:r w:rsidR="00A626D0" w:rsidRPr="00AF10BC">
        <w:rPr>
          <w:szCs w:val="24"/>
        </w:rPr>
        <w:t xml:space="preserve">. </w:t>
      </w:r>
    </w:p>
    <w:p w:rsidR="00E51F16" w:rsidRPr="00AF10BC" w:rsidRDefault="008B486C" w:rsidP="008B486C">
      <w:pPr>
        <w:numPr>
          <w:ilvl w:val="1"/>
          <w:numId w:val="6"/>
        </w:numPr>
        <w:spacing w:after="120" w:line="276" w:lineRule="auto"/>
        <w:ind w:right="0"/>
        <w:rPr>
          <w:szCs w:val="24"/>
        </w:rPr>
      </w:pPr>
      <w:r w:rsidRPr="00AF10BC">
        <w:rPr>
          <w:b/>
          <w:szCs w:val="24"/>
        </w:rPr>
        <w:t xml:space="preserve">Invalidska penzija </w:t>
      </w:r>
      <w:r w:rsidR="0001476F" w:rsidRPr="00AF10BC">
        <w:rPr>
          <w:szCs w:val="24"/>
        </w:rPr>
        <w:t>–</w:t>
      </w:r>
      <w:r w:rsidR="00A626D0" w:rsidRPr="00AF10BC">
        <w:rPr>
          <w:szCs w:val="24"/>
        </w:rPr>
        <w:t xml:space="preserve"> </w:t>
      </w:r>
      <w:r w:rsidRPr="00AF10BC">
        <w:rPr>
          <w:szCs w:val="24"/>
        </w:rPr>
        <w:t xml:space="preserve">podrazumeva pravo na ostvarivanje penzijskih beneficija utvrđenih zakonom na snazi za učesnika, kome je </w:t>
      </w:r>
      <w:r w:rsidR="00F02542" w:rsidRPr="00AF10BC">
        <w:rPr>
          <w:szCs w:val="24"/>
        </w:rPr>
        <w:t>utvrđena</w:t>
      </w:r>
      <w:r w:rsidRPr="00AF10BC">
        <w:rPr>
          <w:szCs w:val="24"/>
        </w:rPr>
        <w:t xml:space="preserve"> invalidnost definisana Zakonom o invalidskoj penziji, koja mu d</w:t>
      </w:r>
      <w:r w:rsidR="00F02542" w:rsidRPr="00AF10BC">
        <w:rPr>
          <w:szCs w:val="24"/>
        </w:rPr>
        <w:t>aje pravo na invalidsku penziju</w:t>
      </w:r>
      <w:r w:rsidR="00A626D0" w:rsidRPr="00AF10BC">
        <w:rPr>
          <w:szCs w:val="24"/>
        </w:rPr>
        <w:t xml:space="preserve">. </w:t>
      </w:r>
    </w:p>
    <w:p w:rsidR="00E51F16" w:rsidRPr="00AF10BC" w:rsidRDefault="007A6564" w:rsidP="007A6564">
      <w:pPr>
        <w:numPr>
          <w:ilvl w:val="1"/>
          <w:numId w:val="6"/>
        </w:numPr>
        <w:spacing w:after="120" w:line="276" w:lineRule="auto"/>
        <w:ind w:right="0"/>
        <w:rPr>
          <w:szCs w:val="24"/>
        </w:rPr>
      </w:pPr>
      <w:r w:rsidRPr="00AF10BC">
        <w:rPr>
          <w:b/>
          <w:szCs w:val="24"/>
        </w:rPr>
        <w:lastRenderedPageBreak/>
        <w:t xml:space="preserve">Odložena penzija </w:t>
      </w:r>
      <w:r w:rsidR="0001476F" w:rsidRPr="00AF10BC">
        <w:rPr>
          <w:szCs w:val="24"/>
        </w:rPr>
        <w:t>–</w:t>
      </w:r>
      <w:r w:rsidR="00A626D0" w:rsidRPr="00AF10BC">
        <w:rPr>
          <w:szCs w:val="24"/>
        </w:rPr>
        <w:t xml:space="preserve"> </w:t>
      </w:r>
      <w:r w:rsidRPr="00AF10BC">
        <w:rPr>
          <w:szCs w:val="24"/>
        </w:rPr>
        <w:t>podrazumeva penziju na koju je učesnik stekao prava (eng.: vested rights) po prestanku radnog odnosa pre starosne granice za penzionisanje, ali se ova naknada odlaže do starosne granice za penzionisanje</w:t>
      </w:r>
      <w:r w:rsidR="00A626D0" w:rsidRPr="00AF10BC">
        <w:rPr>
          <w:szCs w:val="24"/>
        </w:rPr>
        <w:t xml:space="preserve">.   </w:t>
      </w:r>
    </w:p>
    <w:p w:rsidR="00E51F16" w:rsidRPr="00AF10BC" w:rsidRDefault="00AF10BC" w:rsidP="007A6564">
      <w:pPr>
        <w:numPr>
          <w:ilvl w:val="1"/>
          <w:numId w:val="6"/>
        </w:numPr>
        <w:spacing w:after="120" w:line="276" w:lineRule="auto"/>
        <w:ind w:right="0"/>
        <w:rPr>
          <w:szCs w:val="24"/>
        </w:rPr>
      </w:pPr>
      <w:r w:rsidRPr="00AF10BC">
        <w:rPr>
          <w:b/>
          <w:szCs w:val="24"/>
        </w:rPr>
        <w:t>Naknada prevremenog penzionisanja</w:t>
      </w:r>
      <w:r w:rsidRPr="00AF10BC">
        <w:rPr>
          <w:szCs w:val="24"/>
        </w:rPr>
        <w:t xml:space="preserve"> – označava odredbu Internog </w:t>
      </w:r>
      <w:r>
        <w:rPr>
          <w:szCs w:val="24"/>
        </w:rPr>
        <w:t>pravilnika o penziji koja omoguć</w:t>
      </w:r>
      <w:r w:rsidRPr="00AF10BC">
        <w:rPr>
          <w:szCs w:val="24"/>
        </w:rPr>
        <w:t xml:space="preserve">ava učesniku koji se penzioniše pre starosne granice za odlazak u penziju da prima penziju. </w:t>
      </w:r>
      <w:r w:rsidR="007A6564" w:rsidRPr="00AF10BC">
        <w:rPr>
          <w:szCs w:val="24"/>
        </w:rPr>
        <w:t>Prijevremeno penzionisanje ne može početi prije navršenih 60 godina ili 35 godina radnog</w:t>
      </w:r>
      <w:r w:rsidR="00A626D0" w:rsidRPr="00AF10BC">
        <w:rPr>
          <w:szCs w:val="24"/>
        </w:rPr>
        <w:t xml:space="preserve">.  </w:t>
      </w:r>
    </w:p>
    <w:p w:rsidR="00E51F16" w:rsidRPr="00AF10BC" w:rsidRDefault="007A6564" w:rsidP="007A6564">
      <w:pPr>
        <w:numPr>
          <w:ilvl w:val="1"/>
          <w:numId w:val="6"/>
        </w:numPr>
        <w:spacing w:after="120" w:line="276" w:lineRule="auto"/>
        <w:ind w:right="0"/>
        <w:rPr>
          <w:szCs w:val="24"/>
        </w:rPr>
      </w:pPr>
      <w:r w:rsidRPr="00AF10BC">
        <w:rPr>
          <w:b/>
          <w:szCs w:val="24"/>
        </w:rPr>
        <w:t>Zarada</w:t>
      </w:r>
      <w:r w:rsidR="0001476F" w:rsidRPr="00AF10BC">
        <w:rPr>
          <w:szCs w:val="24"/>
        </w:rPr>
        <w:t xml:space="preserve"> –</w:t>
      </w:r>
      <w:r w:rsidR="00A626D0" w:rsidRPr="00AF10BC">
        <w:rPr>
          <w:szCs w:val="24"/>
        </w:rPr>
        <w:t xml:space="preserve"> </w:t>
      </w:r>
      <w:r w:rsidRPr="00AF10BC">
        <w:rPr>
          <w:szCs w:val="24"/>
        </w:rPr>
        <w:t>podrazumeva ukupnu godišnju zaradu ili prihod od plate pojedinca kako je definisano zakonodavstvom na snazi u Republici Kosovo za porez na lični dohodak</w:t>
      </w:r>
      <w:r w:rsidR="00A626D0" w:rsidRPr="00AF10BC">
        <w:rPr>
          <w:szCs w:val="24"/>
        </w:rPr>
        <w:t xml:space="preserve">.  </w:t>
      </w:r>
    </w:p>
    <w:p w:rsidR="00E51F16" w:rsidRPr="00AF10BC" w:rsidRDefault="007A6564" w:rsidP="007A6564">
      <w:pPr>
        <w:numPr>
          <w:ilvl w:val="1"/>
          <w:numId w:val="6"/>
        </w:numPr>
        <w:spacing w:after="120" w:line="276" w:lineRule="auto"/>
        <w:ind w:right="0"/>
        <w:rPr>
          <w:szCs w:val="24"/>
        </w:rPr>
      </w:pPr>
      <w:r w:rsidRPr="00AF10BC">
        <w:rPr>
          <w:b/>
          <w:szCs w:val="24"/>
        </w:rPr>
        <w:t>Zarada penzijske osnovice</w:t>
      </w:r>
      <w:r w:rsidR="0001476F" w:rsidRPr="00AF10BC">
        <w:rPr>
          <w:szCs w:val="24"/>
        </w:rPr>
        <w:t>–</w:t>
      </w:r>
      <w:r w:rsidR="00A626D0" w:rsidRPr="00AF10BC">
        <w:rPr>
          <w:szCs w:val="24"/>
        </w:rPr>
        <w:t xml:space="preserve"> </w:t>
      </w:r>
      <w:r w:rsidRPr="00AF10BC">
        <w:rPr>
          <w:szCs w:val="24"/>
        </w:rPr>
        <w:t>podrazumeva dobit ili deo dobiti učesnika, čija se vrednost može definisati normativnim aktima Penzionog fonda, koja se koristi kao osnova za obračun vrednosti doprinosa i penzijskih beneficija</w:t>
      </w:r>
      <w:r w:rsidR="00A626D0" w:rsidRPr="00AF10BC">
        <w:rPr>
          <w:szCs w:val="24"/>
        </w:rPr>
        <w:t xml:space="preserve">. </w:t>
      </w:r>
    </w:p>
    <w:p w:rsidR="00E51F16" w:rsidRPr="00AF10BC" w:rsidRDefault="00A626D0" w:rsidP="001140A0">
      <w:pPr>
        <w:spacing w:after="120" w:line="276" w:lineRule="auto"/>
        <w:ind w:left="720" w:right="0" w:firstLine="0"/>
        <w:jc w:val="left"/>
        <w:rPr>
          <w:szCs w:val="24"/>
        </w:rPr>
      </w:pPr>
      <w:r w:rsidRPr="00AF10BC">
        <w:rPr>
          <w:szCs w:val="24"/>
        </w:rPr>
        <w:t xml:space="preserve">  </w:t>
      </w:r>
    </w:p>
    <w:p w:rsidR="00240BF2" w:rsidRPr="00AF10BC" w:rsidRDefault="007A6564" w:rsidP="001140A0">
      <w:pPr>
        <w:pStyle w:val="Heading1"/>
        <w:spacing w:after="0" w:line="276" w:lineRule="auto"/>
        <w:ind w:left="10" w:right="5"/>
        <w:rPr>
          <w:szCs w:val="24"/>
          <w:lang w:val="sr-Latn-RS"/>
        </w:rPr>
      </w:pPr>
      <w:r w:rsidRPr="00AF10BC">
        <w:rPr>
          <w:szCs w:val="24"/>
          <w:lang w:val="sr-Latn-RS"/>
        </w:rPr>
        <w:t>Član</w:t>
      </w:r>
      <w:r w:rsidR="00A626D0" w:rsidRPr="00AF10BC">
        <w:rPr>
          <w:szCs w:val="24"/>
          <w:lang w:val="sr-Latn-RS"/>
        </w:rPr>
        <w:t xml:space="preserve"> 3 </w:t>
      </w:r>
    </w:p>
    <w:p w:rsidR="00E51F16" w:rsidRPr="00AF10BC" w:rsidRDefault="007A6564" w:rsidP="001140A0">
      <w:pPr>
        <w:pStyle w:val="Heading1"/>
        <w:spacing w:after="120" w:line="276" w:lineRule="auto"/>
        <w:ind w:left="10" w:right="5"/>
        <w:rPr>
          <w:szCs w:val="24"/>
          <w:lang w:val="sr-Latn-RS"/>
        </w:rPr>
      </w:pPr>
      <w:r w:rsidRPr="00AF10BC">
        <w:rPr>
          <w:szCs w:val="24"/>
          <w:lang w:val="sr-Latn-RS"/>
        </w:rPr>
        <w:t xml:space="preserve">Penzione koristi Penzionog fonda sa određenim iznosima </w:t>
      </w:r>
    </w:p>
    <w:p w:rsidR="00E51F16" w:rsidRPr="00AF10BC" w:rsidRDefault="007A6564" w:rsidP="007A6564">
      <w:pPr>
        <w:numPr>
          <w:ilvl w:val="0"/>
          <w:numId w:val="7"/>
        </w:numPr>
        <w:spacing w:after="120" w:line="276" w:lineRule="auto"/>
        <w:ind w:right="0"/>
        <w:rPr>
          <w:szCs w:val="24"/>
        </w:rPr>
      </w:pPr>
      <w:r w:rsidRPr="00AF10BC">
        <w:rPr>
          <w:i/>
          <w:szCs w:val="24"/>
        </w:rPr>
        <w:t xml:space="preserve">Osnov za utvrđivanje </w:t>
      </w:r>
      <w:r w:rsidR="00321A08" w:rsidRPr="00AF10BC">
        <w:rPr>
          <w:i/>
          <w:szCs w:val="24"/>
        </w:rPr>
        <w:t>koristi</w:t>
      </w:r>
      <w:r w:rsidRPr="00AF10BC">
        <w:rPr>
          <w:i/>
          <w:szCs w:val="24"/>
        </w:rPr>
        <w:t xml:space="preserve"> penzije. </w:t>
      </w:r>
      <w:r w:rsidR="00AF10BC" w:rsidRPr="00AF10BC">
        <w:rPr>
          <w:szCs w:val="24"/>
        </w:rPr>
        <w:t>Normativni akti penzijskog fonda treba da predvide da se korist penzija utvrđuje metodom ob</w:t>
      </w:r>
      <w:r w:rsidR="00AF10BC">
        <w:rPr>
          <w:szCs w:val="24"/>
        </w:rPr>
        <w:t>računa koja uzima u obzir sledeć</w:t>
      </w:r>
      <w:r w:rsidR="00AF10BC" w:rsidRPr="00AF10BC">
        <w:rPr>
          <w:szCs w:val="24"/>
        </w:rPr>
        <w:t xml:space="preserve">e elemente:  </w:t>
      </w:r>
    </w:p>
    <w:p w:rsidR="00E51F16" w:rsidRPr="00AF10BC" w:rsidRDefault="00321A08" w:rsidP="00321A08">
      <w:pPr>
        <w:numPr>
          <w:ilvl w:val="1"/>
          <w:numId w:val="7"/>
        </w:numPr>
        <w:spacing w:after="120" w:line="276" w:lineRule="auto"/>
        <w:ind w:right="0"/>
        <w:rPr>
          <w:szCs w:val="24"/>
        </w:rPr>
      </w:pPr>
      <w:r w:rsidRPr="00AF10BC">
        <w:rPr>
          <w:szCs w:val="24"/>
        </w:rPr>
        <w:t xml:space="preserve">Prosečna indeksirana plata ili plata učesnika, tokom svih akumuliranih godina ili kreditiranih sredstava rada. Platu treba indeksirati kako bi uključili efekat inflacije ili efekte povezane sa određenim drugim referencama. </w:t>
      </w:r>
      <w:r w:rsidR="00AF10BC">
        <w:rPr>
          <w:szCs w:val="24"/>
        </w:rPr>
        <w:t>Vrednost zarade, uključujuć</w:t>
      </w:r>
      <w:r w:rsidR="00AF10BC" w:rsidRPr="00AF10BC">
        <w:rPr>
          <w:szCs w:val="24"/>
        </w:rPr>
        <w:t>i i indeks</w:t>
      </w:r>
      <w:r w:rsidR="00AF10BC">
        <w:rPr>
          <w:szCs w:val="24"/>
        </w:rPr>
        <w:t>aciju, ne bi trebalo da bude već</w:t>
      </w:r>
      <w:r w:rsidR="00AF10BC" w:rsidRPr="00AF10BC">
        <w:rPr>
          <w:szCs w:val="24"/>
        </w:rPr>
        <w:t xml:space="preserve">a od osnovice zarade na penzijsku osnovicu, utvrđenu Uredbom o vrednosti penzijskih doprinosa. </w:t>
      </w:r>
    </w:p>
    <w:p w:rsidR="00E51F16" w:rsidRPr="00AF10BC" w:rsidRDefault="00AF10BC" w:rsidP="00335AED">
      <w:pPr>
        <w:numPr>
          <w:ilvl w:val="1"/>
          <w:numId w:val="7"/>
        </w:numPr>
        <w:spacing w:after="120" w:line="276" w:lineRule="auto"/>
        <w:ind w:right="0"/>
        <w:rPr>
          <w:szCs w:val="24"/>
        </w:rPr>
      </w:pPr>
      <w:r w:rsidRPr="00AF10BC">
        <w:rPr>
          <w:szCs w:val="24"/>
        </w:rPr>
        <w:t>Penzijska naknada ne bi t</w:t>
      </w:r>
      <w:r>
        <w:rPr>
          <w:szCs w:val="24"/>
        </w:rPr>
        <w:t>rebalo da bude već</w:t>
      </w:r>
      <w:r w:rsidRPr="00AF10BC">
        <w:rPr>
          <w:szCs w:val="24"/>
        </w:rPr>
        <w:t xml:space="preserve">a od maksimalnog iznosa naknade definisanog ovom Uredbom. </w:t>
      </w:r>
      <w:r w:rsidR="00335AED" w:rsidRPr="00AF10BC">
        <w:rPr>
          <w:szCs w:val="24"/>
        </w:rPr>
        <w:t>Prilikom određivanja maksimalnog iznosa naknade</w:t>
      </w:r>
      <w:r w:rsidR="00A626D0" w:rsidRPr="00AF10BC">
        <w:rPr>
          <w:szCs w:val="24"/>
        </w:rPr>
        <w:t xml:space="preserve">:  </w:t>
      </w:r>
    </w:p>
    <w:p w:rsidR="00E51F16" w:rsidRPr="00AF10BC" w:rsidRDefault="00335AED" w:rsidP="00335AED">
      <w:pPr>
        <w:numPr>
          <w:ilvl w:val="2"/>
          <w:numId w:val="7"/>
        </w:numPr>
        <w:spacing w:after="120" w:line="276" w:lineRule="auto"/>
        <w:ind w:right="0"/>
        <w:rPr>
          <w:szCs w:val="24"/>
        </w:rPr>
      </w:pPr>
      <w:r w:rsidRPr="00AF10BC">
        <w:rPr>
          <w:szCs w:val="24"/>
        </w:rPr>
        <w:t xml:space="preserve">Akumulirana stopa naknade ne bi trebalo da prelazi dve godine kreditne službe; i  </w:t>
      </w:r>
    </w:p>
    <w:p w:rsidR="00E51F16" w:rsidRPr="00AF10BC" w:rsidRDefault="00AF10BC" w:rsidP="00335AED">
      <w:pPr>
        <w:numPr>
          <w:ilvl w:val="2"/>
          <w:numId w:val="7"/>
        </w:numPr>
        <w:spacing w:after="120" w:line="276" w:lineRule="auto"/>
        <w:ind w:right="0"/>
        <w:rPr>
          <w:szCs w:val="24"/>
        </w:rPr>
      </w:pPr>
      <w:r w:rsidRPr="00AF10BC">
        <w:rPr>
          <w:szCs w:val="24"/>
        </w:rPr>
        <w:t>Maksimalni iznos n</w:t>
      </w:r>
      <w:r>
        <w:rPr>
          <w:szCs w:val="24"/>
        </w:rPr>
        <w:t>aknade ne bi trebalo da bude već</w:t>
      </w:r>
      <w:r w:rsidRPr="00AF10BC">
        <w:rPr>
          <w:szCs w:val="24"/>
        </w:rPr>
        <w:t xml:space="preserve">i od 80% prosečne indeksirane zarade, </w:t>
      </w:r>
      <w:r>
        <w:rPr>
          <w:szCs w:val="24"/>
        </w:rPr>
        <w:t>a vrednost koja ne može biti već</w:t>
      </w:r>
      <w:r w:rsidRPr="00AF10BC">
        <w:rPr>
          <w:szCs w:val="24"/>
        </w:rPr>
        <w:t xml:space="preserve">a od vrednosti zarade penzijske osnovice.   </w:t>
      </w:r>
    </w:p>
    <w:p w:rsidR="00E51F16" w:rsidRPr="00AF10BC" w:rsidRDefault="00335AED" w:rsidP="00335AED">
      <w:pPr>
        <w:numPr>
          <w:ilvl w:val="0"/>
          <w:numId w:val="7"/>
        </w:numPr>
        <w:spacing w:after="120" w:line="276" w:lineRule="auto"/>
        <w:ind w:right="0"/>
        <w:rPr>
          <w:szCs w:val="24"/>
        </w:rPr>
      </w:pPr>
      <w:r w:rsidRPr="00AF10BC">
        <w:rPr>
          <w:i/>
          <w:szCs w:val="24"/>
        </w:rPr>
        <w:t xml:space="preserve">Maksimalna mesečna naknada penzije. </w:t>
      </w:r>
      <w:r w:rsidRPr="00AF10BC">
        <w:rPr>
          <w:szCs w:val="24"/>
        </w:rPr>
        <w:t xml:space="preserve">Zarađena penzijska osnovica ograničena je na iznos od 24.000 evra godišnje. Dakle, </w:t>
      </w:r>
      <w:r w:rsidR="008147C2" w:rsidRPr="00AF10BC">
        <w:rPr>
          <w:szCs w:val="24"/>
        </w:rPr>
        <w:t>sprovođujući visinu penzijske naknade</w:t>
      </w:r>
      <w:r w:rsidRPr="00AF10BC">
        <w:rPr>
          <w:szCs w:val="24"/>
        </w:rPr>
        <w:t xml:space="preserve"> od 80%, maksimalni iznos godišnje penzije iznosi 19.200 evra, odnosno 1.600 evra mesečno</w:t>
      </w:r>
      <w:r w:rsidR="00A626D0" w:rsidRPr="00AF10BC">
        <w:rPr>
          <w:szCs w:val="24"/>
        </w:rPr>
        <w:t xml:space="preserve">.  </w:t>
      </w:r>
    </w:p>
    <w:p w:rsidR="00E51F16" w:rsidRPr="00AF10BC" w:rsidRDefault="008147C2" w:rsidP="008147C2">
      <w:pPr>
        <w:numPr>
          <w:ilvl w:val="0"/>
          <w:numId w:val="7"/>
        </w:numPr>
        <w:spacing w:after="120" w:line="276" w:lineRule="auto"/>
        <w:ind w:right="0"/>
        <w:rPr>
          <w:szCs w:val="24"/>
        </w:rPr>
      </w:pPr>
      <w:r w:rsidRPr="00AF10BC">
        <w:rPr>
          <w:i/>
          <w:szCs w:val="24"/>
        </w:rPr>
        <w:t xml:space="preserve">Prava stečena za primanje penzije. </w:t>
      </w:r>
      <w:r w:rsidRPr="00AF10BC">
        <w:rPr>
          <w:szCs w:val="24"/>
        </w:rPr>
        <w:t>Normativnim aktima Penzijskog fonda može se odrediti određeni broj akumuliranih godina staža za učesnika, koji služi kao uslov da učesnik obezbedi delimično ili puno pravo na sticanje penzije, pri čemu je broj akumuliranih godina staža za obezbeđivanje punog prava ne može biti duže od 5 godina</w:t>
      </w:r>
      <w:r w:rsidR="00A626D0" w:rsidRPr="00AF10BC">
        <w:rPr>
          <w:szCs w:val="24"/>
        </w:rPr>
        <w:t xml:space="preserve">. </w:t>
      </w:r>
    </w:p>
    <w:p w:rsidR="00E51F16" w:rsidRPr="00AF10BC" w:rsidRDefault="00B024D6" w:rsidP="00B024D6">
      <w:pPr>
        <w:numPr>
          <w:ilvl w:val="0"/>
          <w:numId w:val="7"/>
        </w:numPr>
        <w:spacing w:after="120" w:line="276" w:lineRule="auto"/>
        <w:ind w:right="0"/>
        <w:rPr>
          <w:szCs w:val="24"/>
        </w:rPr>
      </w:pPr>
      <w:r w:rsidRPr="00AF10BC">
        <w:rPr>
          <w:i/>
          <w:szCs w:val="24"/>
        </w:rPr>
        <w:t>Naknada za prevremeno penzionisanje</w:t>
      </w:r>
      <w:r w:rsidR="00A626D0" w:rsidRPr="00AF10BC">
        <w:rPr>
          <w:szCs w:val="24"/>
        </w:rPr>
        <w:t xml:space="preserve">. </w:t>
      </w:r>
      <w:r w:rsidR="00AF10BC" w:rsidRPr="00AF10BC">
        <w:rPr>
          <w:szCs w:val="24"/>
        </w:rPr>
        <w:t>Ako je uključeno kao naknada za prevremenu penziju u Normativnom aktu o Penzionom fondu, iznos penzije za učesnika koji odluči da se penzioniše pre starosne granice za penzionisanje se smanjuje za određeni procenat za bilo koji broj godina preostalih do 65 godina starosti; pod uslovom da ni u kom sluča</w:t>
      </w:r>
      <w:r w:rsidR="00AF10BC">
        <w:rPr>
          <w:szCs w:val="24"/>
        </w:rPr>
        <w:t>ju iznos penzije ne sme biti već</w:t>
      </w:r>
      <w:r w:rsidR="00AF10BC" w:rsidRPr="00AF10BC">
        <w:rPr>
          <w:szCs w:val="24"/>
        </w:rPr>
        <w:t xml:space="preserve">i od sadašnje vrednosti penzije predviđene podzakonskim aktom </w:t>
      </w:r>
      <w:r w:rsidR="00AF10BC">
        <w:rPr>
          <w:szCs w:val="24"/>
        </w:rPr>
        <w:t>o penziji i bić</w:t>
      </w:r>
      <w:r w:rsidR="00AF10BC" w:rsidRPr="00AF10BC">
        <w:rPr>
          <w:szCs w:val="24"/>
        </w:rPr>
        <w:t xml:space="preserve">e </w:t>
      </w:r>
      <w:r w:rsidR="00AF10BC" w:rsidRPr="00AF10BC">
        <w:rPr>
          <w:szCs w:val="24"/>
        </w:rPr>
        <w:lastRenderedPageBreak/>
        <w:t xml:space="preserve">utvrđen poslednjim Izveštajem o aktuarskoj proceni neposredno pre datuma prevremenog penzionisanja. </w:t>
      </w:r>
    </w:p>
    <w:p w:rsidR="00E51F16" w:rsidRPr="00AF10BC" w:rsidRDefault="00FE40D5" w:rsidP="00FE40D5">
      <w:pPr>
        <w:numPr>
          <w:ilvl w:val="0"/>
          <w:numId w:val="7"/>
        </w:numPr>
        <w:spacing w:after="120" w:line="276" w:lineRule="auto"/>
        <w:ind w:right="0"/>
        <w:rPr>
          <w:szCs w:val="24"/>
        </w:rPr>
      </w:pPr>
      <w:r w:rsidRPr="00AF10BC">
        <w:rPr>
          <w:i/>
          <w:szCs w:val="24"/>
        </w:rPr>
        <w:t>Naknada invalidske penzije</w:t>
      </w:r>
      <w:r w:rsidR="00A626D0" w:rsidRPr="00AF10BC">
        <w:rPr>
          <w:szCs w:val="24"/>
        </w:rPr>
        <w:t xml:space="preserve">. </w:t>
      </w:r>
      <w:r w:rsidRPr="00AF10BC">
        <w:rPr>
          <w:szCs w:val="24"/>
        </w:rPr>
        <w:t xml:space="preserve">Ako je uključena kao naknada u normativnim aktima Penzionog fonda, vrednost kvalifikacije za invalidsku penziju ne bi trebalo da prelazi 70% prosečne indeksirane plate učesnika tokom akumuliranih godina radnog staža i tokom kvalifikacije njegovog invaliditeta. </w:t>
      </w:r>
      <w:r w:rsidR="00AF10BC" w:rsidRPr="00AF10BC">
        <w:rPr>
          <w:szCs w:val="24"/>
        </w:rPr>
        <w:t>I</w:t>
      </w:r>
      <w:r w:rsidR="00AF10BC">
        <w:rPr>
          <w:szCs w:val="24"/>
        </w:rPr>
        <w:t>nvalidska penzija se mora isplać</w:t>
      </w:r>
      <w:r w:rsidR="00AF10BC" w:rsidRPr="00AF10BC">
        <w:rPr>
          <w:szCs w:val="24"/>
        </w:rPr>
        <w:t xml:space="preserve">ivati do dana prestanka invalidske penzije ili ako je učesnik navršio starosnu dob za penzionisanje. </w:t>
      </w:r>
    </w:p>
    <w:p w:rsidR="00E51F16" w:rsidRPr="00AF10BC" w:rsidRDefault="00FE40D5" w:rsidP="00FE40D5">
      <w:pPr>
        <w:numPr>
          <w:ilvl w:val="0"/>
          <w:numId w:val="7"/>
        </w:numPr>
        <w:spacing w:after="120" w:line="276" w:lineRule="auto"/>
        <w:ind w:right="0"/>
        <w:rPr>
          <w:szCs w:val="24"/>
        </w:rPr>
      </w:pPr>
      <w:r w:rsidRPr="00AF10BC">
        <w:rPr>
          <w:i/>
          <w:szCs w:val="24"/>
        </w:rPr>
        <w:t>Naknada preživljavanja</w:t>
      </w:r>
      <w:r w:rsidR="00A626D0" w:rsidRPr="00AF10BC">
        <w:rPr>
          <w:szCs w:val="24"/>
        </w:rPr>
        <w:t xml:space="preserve">. </w:t>
      </w:r>
      <w:r w:rsidRPr="00AF10BC">
        <w:rPr>
          <w:szCs w:val="24"/>
        </w:rPr>
        <w:t>Ako učesnik koji je u braku umre pre starosne granice za penzionisanje, naknada penzije koja je jednaka sa najmanje 50% njegove/njene penzije postaje naknada odložene penzije za njegovog/njenog supružnika</w:t>
      </w:r>
      <w:r w:rsidR="00A626D0" w:rsidRPr="00AF10BC">
        <w:rPr>
          <w:szCs w:val="24"/>
        </w:rPr>
        <w:t xml:space="preserve">.  </w:t>
      </w:r>
    </w:p>
    <w:p w:rsidR="00E51F16" w:rsidRPr="00AF10BC" w:rsidRDefault="00FE40D5" w:rsidP="00FE40D5">
      <w:pPr>
        <w:numPr>
          <w:ilvl w:val="0"/>
          <w:numId w:val="7"/>
        </w:numPr>
        <w:spacing w:after="120" w:line="276" w:lineRule="auto"/>
        <w:ind w:right="0"/>
        <w:rPr>
          <w:szCs w:val="24"/>
        </w:rPr>
      </w:pPr>
      <w:r w:rsidRPr="00AF10BC">
        <w:rPr>
          <w:i/>
          <w:szCs w:val="24"/>
        </w:rPr>
        <w:t>Isplata naknada penzija</w:t>
      </w:r>
      <w:r w:rsidR="00A626D0" w:rsidRPr="00AF10BC">
        <w:rPr>
          <w:szCs w:val="24"/>
        </w:rPr>
        <w:t xml:space="preserve">. </w:t>
      </w:r>
      <w:r w:rsidR="00AF10BC">
        <w:rPr>
          <w:szCs w:val="24"/>
        </w:rPr>
        <w:t>Penzije se moraju isplać</w:t>
      </w:r>
      <w:r w:rsidR="00AF10BC" w:rsidRPr="00AF10BC">
        <w:rPr>
          <w:szCs w:val="24"/>
        </w:rPr>
        <w:t xml:space="preserve">ivati na mesečnom nivou obračunatom po formuli za isplatu penzija u iznosima navedenim u normativnim aktima Penzionog fonda. </w:t>
      </w:r>
      <w:r w:rsidRPr="00AF10BC">
        <w:rPr>
          <w:szCs w:val="24"/>
        </w:rPr>
        <w:t>Ako je formula za isplatu penzija izražena u ukupnim iznosima, konverzija u jednake mesečne isplate mora biti u skladu sa tabelom naknada koja je deo normativnih akata Penzionog fonda, na osnovu aktuarskih pretpostavki</w:t>
      </w:r>
      <w:r w:rsidR="00A626D0" w:rsidRPr="00AF10BC">
        <w:rPr>
          <w:szCs w:val="24"/>
        </w:rPr>
        <w:t xml:space="preserve">.  </w:t>
      </w:r>
    </w:p>
    <w:p w:rsidR="00E51F16" w:rsidRPr="00AF10BC" w:rsidRDefault="00637A81" w:rsidP="00637A81">
      <w:pPr>
        <w:numPr>
          <w:ilvl w:val="0"/>
          <w:numId w:val="7"/>
        </w:numPr>
        <w:spacing w:after="120" w:line="276" w:lineRule="auto"/>
        <w:ind w:right="0"/>
        <w:rPr>
          <w:szCs w:val="24"/>
        </w:rPr>
      </w:pPr>
      <w:r w:rsidRPr="00AF10BC">
        <w:rPr>
          <w:i/>
          <w:szCs w:val="24"/>
        </w:rPr>
        <w:t>Naknade odložene penzije</w:t>
      </w:r>
      <w:r w:rsidR="00A626D0" w:rsidRPr="00AF10BC">
        <w:rPr>
          <w:szCs w:val="24"/>
        </w:rPr>
        <w:t xml:space="preserve">. </w:t>
      </w:r>
      <w:r w:rsidRPr="00AF10BC">
        <w:rPr>
          <w:szCs w:val="24"/>
        </w:rPr>
        <w:t xml:space="preserve">Učesnik kome prestaje radni odnos može ostaviti prava stečena u </w:t>
      </w:r>
      <w:r w:rsidR="00E94990" w:rsidRPr="00AF10BC">
        <w:rPr>
          <w:szCs w:val="24"/>
        </w:rPr>
        <w:t>penzijskom fondu</w:t>
      </w:r>
      <w:r w:rsidRPr="00AF10BC">
        <w:rPr>
          <w:szCs w:val="24"/>
        </w:rPr>
        <w:t xml:space="preserve"> kao odloženu penziju. Ova odložena penzija jednaka je stečenim pravima učesnika na dan prestanka radnog odnosa. Isplata penzije može da počne tek u starosnoj dobi za penzionisanje ili po opciji kada je učesnik stekao pravo na prevremenu penziju. </w:t>
      </w:r>
      <w:r w:rsidR="00AF10BC" w:rsidRPr="00AF10BC">
        <w:rPr>
          <w:szCs w:val="24"/>
        </w:rPr>
        <w:t xml:space="preserve">Ako pojedinac ima odloženu penziju i umre pre nego što je primio penziju, odložena penzija će se </w:t>
      </w:r>
      <w:r w:rsidR="00AF10BC">
        <w:rPr>
          <w:szCs w:val="24"/>
        </w:rPr>
        <w:t>isplać</w:t>
      </w:r>
      <w:r w:rsidR="00AF10BC" w:rsidRPr="00AF10BC">
        <w:rPr>
          <w:szCs w:val="24"/>
        </w:rPr>
        <w:t>ivati u skladu sa normativnim a</w:t>
      </w:r>
      <w:r w:rsidR="00AF10BC">
        <w:rPr>
          <w:szCs w:val="24"/>
        </w:rPr>
        <w:t>ktima Penzijskog fonda, poštujuć</w:t>
      </w:r>
      <w:r w:rsidR="00AF10BC" w:rsidRPr="00AF10BC">
        <w:rPr>
          <w:szCs w:val="24"/>
        </w:rPr>
        <w:t xml:space="preserve">i prava učesnika u slučaju smrti. </w:t>
      </w:r>
    </w:p>
    <w:p w:rsidR="00E51F16" w:rsidRPr="00AF10BC" w:rsidRDefault="00E94990" w:rsidP="00E94990">
      <w:pPr>
        <w:numPr>
          <w:ilvl w:val="1"/>
          <w:numId w:val="7"/>
        </w:numPr>
        <w:spacing w:after="120" w:line="276" w:lineRule="auto"/>
        <w:ind w:right="0"/>
        <w:rPr>
          <w:szCs w:val="24"/>
        </w:rPr>
      </w:pPr>
      <w:r w:rsidRPr="00AF10BC">
        <w:rPr>
          <w:szCs w:val="24"/>
        </w:rPr>
        <w:t>Ako učesnik koji ukida radni odnos nema pravo na odloženu penziju, akumulacija doprinosa poslodavca na račun učesnika mora se primeniti kao doprinos poslodavca za finansijsku godinu na račun i u korist ostalih učesnika</w:t>
      </w:r>
      <w:r w:rsidR="00A626D0" w:rsidRPr="00AF10BC">
        <w:rPr>
          <w:szCs w:val="24"/>
        </w:rPr>
        <w:t xml:space="preserve">. </w:t>
      </w:r>
    </w:p>
    <w:p w:rsidR="00E51F16" w:rsidRPr="00AF10BC" w:rsidRDefault="00E94990" w:rsidP="00E94990">
      <w:pPr>
        <w:numPr>
          <w:ilvl w:val="0"/>
          <w:numId w:val="7"/>
        </w:numPr>
        <w:spacing w:after="120" w:line="276" w:lineRule="auto"/>
        <w:ind w:right="0"/>
        <w:rPr>
          <w:szCs w:val="24"/>
        </w:rPr>
      </w:pPr>
      <w:r w:rsidRPr="00AF10BC">
        <w:rPr>
          <w:i/>
          <w:szCs w:val="24"/>
        </w:rPr>
        <w:t xml:space="preserve">Obračun godina akumuliranog radnog staža ili kreditnih sredstava. </w:t>
      </w:r>
      <w:r w:rsidR="00AF10BC" w:rsidRPr="00AF10BC">
        <w:rPr>
          <w:szCs w:val="24"/>
        </w:rPr>
        <w:t xml:space="preserve">Uputstva koja određuju godine akumuliranog ili </w:t>
      </w:r>
      <w:r w:rsidR="00AF10BC">
        <w:rPr>
          <w:szCs w:val="24"/>
        </w:rPr>
        <w:t>priznatog radnog staža su sledeć</w:t>
      </w:r>
      <w:r w:rsidR="00AF10BC" w:rsidRPr="00AF10BC">
        <w:rPr>
          <w:szCs w:val="24"/>
        </w:rPr>
        <w:t xml:space="preserve">a: </w:t>
      </w:r>
    </w:p>
    <w:p w:rsidR="00E51F16" w:rsidRPr="00AF10BC" w:rsidRDefault="00E94990" w:rsidP="00E94990">
      <w:pPr>
        <w:numPr>
          <w:ilvl w:val="1"/>
          <w:numId w:val="7"/>
        </w:numPr>
        <w:spacing w:after="120" w:line="276" w:lineRule="auto"/>
        <w:ind w:right="0"/>
        <w:rPr>
          <w:szCs w:val="24"/>
        </w:rPr>
      </w:pPr>
      <w:r w:rsidRPr="00AF10BC">
        <w:rPr>
          <w:szCs w:val="24"/>
        </w:rPr>
        <w:t>Minimalna starosna granica za ostvarivanje prava na penziju je 18 godina, dok je maksimalna godina akumuliranog staža ili kreditiranih sredstava 46 godina</w:t>
      </w:r>
      <w:r w:rsidR="00A626D0" w:rsidRPr="00AF10BC">
        <w:rPr>
          <w:szCs w:val="24"/>
        </w:rPr>
        <w:t xml:space="preserve">.  </w:t>
      </w:r>
    </w:p>
    <w:p w:rsidR="00E51F16" w:rsidRPr="00AF10BC" w:rsidRDefault="00AF10BC" w:rsidP="00E94990">
      <w:pPr>
        <w:numPr>
          <w:ilvl w:val="1"/>
          <w:numId w:val="7"/>
        </w:numPr>
        <w:spacing w:after="120" w:line="276" w:lineRule="auto"/>
        <w:ind w:right="0"/>
        <w:rPr>
          <w:szCs w:val="24"/>
        </w:rPr>
      </w:pPr>
      <w:r w:rsidRPr="00AF10BC">
        <w:rPr>
          <w:szCs w:val="24"/>
        </w:rPr>
        <w:t>Maksimalan broj akumuliranih ili uračunatih godina radnog staža ne bi trebalo da prelazi broj godina u kojima je učesnik zaposlen ili je bio zaposlen k</w:t>
      </w:r>
      <w:r>
        <w:rPr>
          <w:szCs w:val="24"/>
        </w:rPr>
        <w:t>od trenutnog poslodavca, dodajuć</w:t>
      </w:r>
      <w:r w:rsidRPr="00AF10BC">
        <w:rPr>
          <w:szCs w:val="24"/>
        </w:rPr>
        <w:t>i se broju godina radnog staža prethodnog poslodavca, uzimaj</w:t>
      </w:r>
      <w:r>
        <w:rPr>
          <w:szCs w:val="24"/>
        </w:rPr>
        <w:t>ući u obzir sledeć</w:t>
      </w:r>
      <w:r w:rsidRPr="00AF10BC">
        <w:rPr>
          <w:szCs w:val="24"/>
        </w:rPr>
        <w:t xml:space="preserve">e uslove:  </w:t>
      </w:r>
    </w:p>
    <w:p w:rsidR="00E51F16" w:rsidRPr="00AF10BC" w:rsidRDefault="00E94990" w:rsidP="00E94990">
      <w:pPr>
        <w:numPr>
          <w:ilvl w:val="2"/>
          <w:numId w:val="7"/>
        </w:numPr>
        <w:spacing w:after="120" w:line="276" w:lineRule="auto"/>
        <w:ind w:right="0"/>
        <w:rPr>
          <w:szCs w:val="24"/>
        </w:rPr>
      </w:pPr>
      <w:r w:rsidRPr="00AF10BC">
        <w:rPr>
          <w:szCs w:val="24"/>
        </w:rPr>
        <w:t>Period godina staža koji je uračunao prethodni poslodavac može se dozvoliti samo ako su preneta dovoljna sredstva, kao i ispunjenje obaveza novog Penzijskog fonda</w:t>
      </w:r>
      <w:r w:rsidR="00A626D0" w:rsidRPr="00AF10BC">
        <w:rPr>
          <w:szCs w:val="24"/>
        </w:rPr>
        <w:t xml:space="preserve">. </w:t>
      </w:r>
    </w:p>
    <w:p w:rsidR="00E51F16" w:rsidRPr="00AF10BC" w:rsidRDefault="00AF10BC" w:rsidP="00E94990">
      <w:pPr>
        <w:numPr>
          <w:ilvl w:val="2"/>
          <w:numId w:val="7"/>
        </w:numPr>
        <w:spacing w:after="120" w:line="276" w:lineRule="auto"/>
        <w:ind w:right="0"/>
        <w:rPr>
          <w:szCs w:val="24"/>
        </w:rPr>
      </w:pPr>
      <w:r w:rsidRPr="00AF10BC">
        <w:rPr>
          <w:szCs w:val="24"/>
        </w:rPr>
        <w:t xml:space="preserve">Novozaposleni, novi poslodavac i Penzijski fond dogovaraju se ugovorom kojim se utvrđuje iznos sredstava potrebnih za prenos u fond novog poslodavca, kako bi se pokrio radni staž zaposlenog za prethodni radni period i da uključivanje radnog staža podložno je uslovima da gore navedena sredstva primi Penzijski fond </w:t>
      </w:r>
      <w:r>
        <w:rPr>
          <w:szCs w:val="24"/>
        </w:rPr>
        <w:t>u roku od 30 dana od novog učešć</w:t>
      </w:r>
      <w:r w:rsidRPr="00AF10BC">
        <w:rPr>
          <w:szCs w:val="24"/>
        </w:rPr>
        <w:t xml:space="preserve">a zaposlenog i da ne utiče štetno na stečena prava svih sadašnjih učesnika.  </w:t>
      </w:r>
    </w:p>
    <w:p w:rsidR="00E51F16" w:rsidRPr="00AF10BC" w:rsidRDefault="00AF10BC" w:rsidP="00DD7BB8">
      <w:pPr>
        <w:numPr>
          <w:ilvl w:val="2"/>
          <w:numId w:val="7"/>
        </w:numPr>
        <w:spacing w:after="120" w:line="276" w:lineRule="auto"/>
        <w:ind w:right="0"/>
        <w:rPr>
          <w:szCs w:val="24"/>
        </w:rPr>
      </w:pPr>
      <w:r w:rsidRPr="00AF10BC">
        <w:rPr>
          <w:szCs w:val="24"/>
        </w:rPr>
        <w:lastRenderedPageBreak/>
        <w:t>Kopija pisane izjave i dokumenta ko</w:t>
      </w:r>
      <w:r>
        <w:rPr>
          <w:szCs w:val="24"/>
        </w:rPr>
        <w:t>ji dokazuje transfer odgovarajuć</w:t>
      </w:r>
      <w:r w:rsidRPr="00AF10BC">
        <w:rPr>
          <w:szCs w:val="24"/>
        </w:rPr>
        <w:t>eg fonda u Penzijskom fondu iz stava 9.2.2 ovog člana, mora se dostaviti CBK-u u</w:t>
      </w:r>
      <w:r>
        <w:rPr>
          <w:szCs w:val="24"/>
        </w:rPr>
        <w:t xml:space="preserve"> roku od 45 dana od datuma učešć</w:t>
      </w:r>
      <w:r w:rsidRPr="00AF10BC">
        <w:rPr>
          <w:szCs w:val="24"/>
        </w:rPr>
        <w:t xml:space="preserve">a novog zaposlenog. </w:t>
      </w:r>
    </w:p>
    <w:p w:rsidR="00E51F16" w:rsidRPr="00AF10BC" w:rsidRDefault="00DD7BB8" w:rsidP="00DD7BB8">
      <w:pPr>
        <w:numPr>
          <w:ilvl w:val="1"/>
          <w:numId w:val="7"/>
        </w:numPr>
        <w:spacing w:after="120" w:line="276" w:lineRule="auto"/>
        <w:ind w:right="0"/>
        <w:rPr>
          <w:szCs w:val="24"/>
        </w:rPr>
      </w:pPr>
      <w:r w:rsidRPr="00AF10BC">
        <w:rPr>
          <w:szCs w:val="24"/>
        </w:rPr>
        <w:t>U slučaju invalidske ili smrtne penzije, period uračunatih godina radnog staža mora uključivati broj godina između datuma invalidnosti ili kvalifikacije smrti i datuma kada učesnici napune ili bi navršili 65 godina</w:t>
      </w:r>
      <w:r w:rsidR="00A626D0" w:rsidRPr="00AF10BC">
        <w:rPr>
          <w:szCs w:val="24"/>
        </w:rPr>
        <w:t xml:space="preserve">.  </w:t>
      </w:r>
    </w:p>
    <w:p w:rsidR="00E51F16" w:rsidRPr="00AF10BC" w:rsidRDefault="00AF10BC" w:rsidP="00DD7BB8">
      <w:pPr>
        <w:numPr>
          <w:ilvl w:val="1"/>
          <w:numId w:val="7"/>
        </w:numPr>
        <w:spacing w:after="120" w:line="276" w:lineRule="auto"/>
        <w:ind w:right="0"/>
        <w:rPr>
          <w:szCs w:val="24"/>
        </w:rPr>
      </w:pPr>
      <w:r w:rsidRPr="00AF10BC">
        <w:rPr>
          <w:szCs w:val="24"/>
        </w:rPr>
        <w:t>Učesnik koji se ponovo zaposli u roku od 30 dana (kod istog poslodavca), smatra se da je održao kontinuirani i neprekidan staž za potrebe Penzijskog fon</w:t>
      </w:r>
      <w:r>
        <w:rPr>
          <w:szCs w:val="24"/>
        </w:rPr>
        <w:t>da poslodavca sponzora, uzimajući u obzir sledeć</w:t>
      </w:r>
      <w:r w:rsidRPr="00AF10BC">
        <w:rPr>
          <w:szCs w:val="24"/>
        </w:rPr>
        <w:t>e uslove:</w:t>
      </w:r>
    </w:p>
    <w:p w:rsidR="00E51F16" w:rsidRPr="00AF10BC" w:rsidRDefault="001C78CA" w:rsidP="001C78CA">
      <w:pPr>
        <w:numPr>
          <w:ilvl w:val="2"/>
          <w:numId w:val="7"/>
        </w:numPr>
        <w:spacing w:after="120" w:line="276" w:lineRule="auto"/>
        <w:ind w:right="0"/>
        <w:rPr>
          <w:szCs w:val="24"/>
        </w:rPr>
      </w:pPr>
      <w:r w:rsidRPr="00AF10BC">
        <w:rPr>
          <w:szCs w:val="24"/>
        </w:rPr>
        <w:t xml:space="preserve">Stečena prava ponovo zaposlenog zaposlenog su i dalje u Penzijskom fondu kao odložena penzija; ili     </w:t>
      </w:r>
      <w:r w:rsidR="00A626D0" w:rsidRPr="00AF10BC">
        <w:rPr>
          <w:szCs w:val="24"/>
        </w:rPr>
        <w:t xml:space="preserve"> </w:t>
      </w:r>
    </w:p>
    <w:p w:rsidR="00E51F16" w:rsidRPr="00AF10BC" w:rsidRDefault="00AF10BC" w:rsidP="001C78CA">
      <w:pPr>
        <w:numPr>
          <w:ilvl w:val="2"/>
          <w:numId w:val="7"/>
        </w:numPr>
        <w:spacing w:after="120" w:line="276" w:lineRule="auto"/>
        <w:ind w:right="0"/>
        <w:rPr>
          <w:szCs w:val="24"/>
        </w:rPr>
      </w:pPr>
      <w:r w:rsidRPr="00AF10BC">
        <w:rPr>
          <w:szCs w:val="24"/>
        </w:rPr>
        <w:t>Ponovo zaposleni izvršio je prenos stečenog prava na drugi penzijski plan, vredn</w:t>
      </w:r>
      <w:r>
        <w:rPr>
          <w:szCs w:val="24"/>
        </w:rPr>
        <w:t>ost prenetih stečenih prava vrać</w:t>
      </w:r>
      <w:r w:rsidRPr="00AF10BC">
        <w:rPr>
          <w:szCs w:val="24"/>
        </w:rPr>
        <w:t xml:space="preserve">a i prihvata Penzijski fond u roku od 30 dana od dana ponovnog zaposlenja učesnika.  </w:t>
      </w:r>
    </w:p>
    <w:p w:rsidR="00E51F16" w:rsidRPr="00AF10BC" w:rsidRDefault="001C78CA" w:rsidP="001C78CA">
      <w:pPr>
        <w:numPr>
          <w:ilvl w:val="1"/>
          <w:numId w:val="7"/>
        </w:numPr>
        <w:spacing w:after="120" w:line="276" w:lineRule="auto"/>
        <w:ind w:right="0"/>
        <w:rPr>
          <w:szCs w:val="24"/>
        </w:rPr>
      </w:pPr>
      <w:r w:rsidRPr="00AF10BC">
        <w:rPr>
          <w:szCs w:val="24"/>
        </w:rPr>
        <w:t>Prekidi preko jedne godine radnog staža treba da se računaju na proporcionalnoj osnovi u određivanju penzijskih naknada i doprinosa</w:t>
      </w:r>
      <w:r w:rsidR="00A626D0" w:rsidRPr="00AF10BC">
        <w:rPr>
          <w:szCs w:val="24"/>
        </w:rPr>
        <w:t xml:space="preserve">.  </w:t>
      </w:r>
    </w:p>
    <w:p w:rsidR="00E51F16" w:rsidRPr="00AF10BC" w:rsidRDefault="00A626D0" w:rsidP="00A17520">
      <w:pPr>
        <w:spacing w:after="120" w:line="276" w:lineRule="auto"/>
        <w:ind w:left="631" w:right="0" w:firstLine="0"/>
        <w:jc w:val="left"/>
        <w:rPr>
          <w:szCs w:val="24"/>
        </w:rPr>
      </w:pPr>
      <w:r w:rsidRPr="00AF10BC">
        <w:rPr>
          <w:szCs w:val="24"/>
        </w:rPr>
        <w:t xml:space="preserve"> </w:t>
      </w:r>
    </w:p>
    <w:p w:rsidR="00FF0A6F" w:rsidRPr="00AF10BC" w:rsidRDefault="007A25DB" w:rsidP="00FF0A6F">
      <w:pPr>
        <w:pStyle w:val="Heading1"/>
        <w:spacing w:after="0" w:line="276" w:lineRule="auto"/>
        <w:ind w:left="10" w:right="5"/>
        <w:rPr>
          <w:szCs w:val="24"/>
          <w:lang w:val="sr-Latn-RS"/>
        </w:rPr>
      </w:pPr>
      <w:r w:rsidRPr="00AF10BC">
        <w:rPr>
          <w:szCs w:val="24"/>
          <w:lang w:val="sr-Latn-RS"/>
        </w:rPr>
        <w:t>Član</w:t>
      </w:r>
      <w:r w:rsidR="00A626D0" w:rsidRPr="00AF10BC">
        <w:rPr>
          <w:szCs w:val="24"/>
          <w:lang w:val="sr-Latn-RS"/>
        </w:rPr>
        <w:t xml:space="preserve"> 4 </w:t>
      </w:r>
    </w:p>
    <w:p w:rsidR="00E51F16" w:rsidRPr="00AF10BC" w:rsidRDefault="000A4FE2" w:rsidP="00FF0A6F">
      <w:pPr>
        <w:pStyle w:val="Heading1"/>
        <w:spacing w:after="120" w:line="276" w:lineRule="auto"/>
        <w:ind w:left="10" w:right="5"/>
        <w:rPr>
          <w:szCs w:val="24"/>
          <w:lang w:val="sr-Latn-RS"/>
        </w:rPr>
      </w:pPr>
      <w:r w:rsidRPr="00AF10BC">
        <w:rPr>
          <w:szCs w:val="24"/>
          <w:lang w:val="sr-Latn-RS"/>
        </w:rPr>
        <w:t xml:space="preserve">Penzione koristi Penzijskog fonda sa određenim doprinosima  </w:t>
      </w:r>
      <w:r w:rsidR="00A626D0" w:rsidRPr="00AF10BC">
        <w:rPr>
          <w:szCs w:val="24"/>
          <w:lang w:val="sr-Latn-RS"/>
        </w:rPr>
        <w:t xml:space="preserve"> </w:t>
      </w:r>
    </w:p>
    <w:p w:rsidR="00E51F16" w:rsidRPr="00AF10BC" w:rsidRDefault="000A4FE2" w:rsidP="000A4FE2">
      <w:pPr>
        <w:numPr>
          <w:ilvl w:val="0"/>
          <w:numId w:val="8"/>
        </w:numPr>
        <w:spacing w:after="120" w:line="276" w:lineRule="auto"/>
        <w:ind w:right="0"/>
        <w:rPr>
          <w:szCs w:val="24"/>
        </w:rPr>
      </w:pPr>
      <w:r w:rsidRPr="00AF10BC">
        <w:rPr>
          <w:i/>
          <w:szCs w:val="24"/>
        </w:rPr>
        <w:t xml:space="preserve">Osnov za utvrđivanje </w:t>
      </w:r>
      <w:r w:rsidR="009A2B57" w:rsidRPr="00AF10BC">
        <w:rPr>
          <w:i/>
          <w:szCs w:val="24"/>
        </w:rPr>
        <w:t xml:space="preserve">naknade </w:t>
      </w:r>
      <w:r w:rsidRPr="00AF10BC">
        <w:rPr>
          <w:i/>
          <w:szCs w:val="24"/>
        </w:rPr>
        <w:t xml:space="preserve">penzije. </w:t>
      </w:r>
      <w:r w:rsidRPr="00AF10BC">
        <w:rPr>
          <w:szCs w:val="24"/>
        </w:rPr>
        <w:t>Normativnim aktima Penzionog fonda treba da se predvidi da penzijsk</w:t>
      </w:r>
      <w:r w:rsidR="009A2B57" w:rsidRPr="00AF10BC">
        <w:rPr>
          <w:szCs w:val="24"/>
        </w:rPr>
        <w:t>a naknada</w:t>
      </w:r>
      <w:r w:rsidRPr="00AF10BC">
        <w:rPr>
          <w:szCs w:val="24"/>
        </w:rPr>
        <w:t xml:space="preserve"> bud</w:t>
      </w:r>
      <w:r w:rsidR="009A2B57" w:rsidRPr="00AF10BC">
        <w:rPr>
          <w:szCs w:val="24"/>
        </w:rPr>
        <w:t>e</w:t>
      </w:r>
      <w:r w:rsidRPr="00AF10BC">
        <w:rPr>
          <w:szCs w:val="24"/>
        </w:rPr>
        <w:t xml:space="preserve"> iznos sredstava obračunat i utvrđen u skladu sa Uredbom o individualnim računima učesnika, raspoređenih na individualni račun učesnika prema proceni poslednjeg meseca pre početka penzija. </w:t>
      </w:r>
      <w:r w:rsidR="00AF10BC" w:rsidRPr="00AF10BC">
        <w:rPr>
          <w:szCs w:val="24"/>
        </w:rPr>
        <w:t>Vrednost penzionih sredstava sa određenim doprinosom na individualnom računu učesnika sastoji se od iznosa</w:t>
      </w:r>
      <w:r w:rsidR="00AF10BC">
        <w:rPr>
          <w:szCs w:val="24"/>
        </w:rPr>
        <w:t xml:space="preserve"> sledeć</w:t>
      </w:r>
      <w:r w:rsidR="00AF10BC" w:rsidRPr="00AF10BC">
        <w:rPr>
          <w:szCs w:val="24"/>
        </w:rPr>
        <w:t xml:space="preserve">ih elemenata:  </w:t>
      </w:r>
    </w:p>
    <w:p w:rsidR="00E51F16" w:rsidRPr="00AF10BC" w:rsidRDefault="009A2B57" w:rsidP="009A2B57">
      <w:pPr>
        <w:numPr>
          <w:ilvl w:val="1"/>
          <w:numId w:val="8"/>
        </w:numPr>
        <w:spacing w:after="120" w:line="276" w:lineRule="auto"/>
        <w:ind w:right="0"/>
        <w:rPr>
          <w:szCs w:val="24"/>
        </w:rPr>
      </w:pPr>
      <w:r w:rsidRPr="00AF10BC">
        <w:rPr>
          <w:szCs w:val="24"/>
        </w:rPr>
        <w:t>Ukupan doprinos učesnika tokom čitavog perioda njegovog doprinosa</w:t>
      </w:r>
      <w:r w:rsidR="00A626D0" w:rsidRPr="00AF10BC">
        <w:rPr>
          <w:szCs w:val="24"/>
        </w:rPr>
        <w:t xml:space="preserve">; </w:t>
      </w:r>
    </w:p>
    <w:p w:rsidR="00E51F16" w:rsidRPr="00AF10BC" w:rsidRDefault="009A2B57" w:rsidP="009A2B57">
      <w:pPr>
        <w:numPr>
          <w:ilvl w:val="1"/>
          <w:numId w:val="8"/>
        </w:numPr>
        <w:spacing w:after="120" w:line="276" w:lineRule="auto"/>
        <w:ind w:right="0"/>
        <w:rPr>
          <w:szCs w:val="24"/>
        </w:rPr>
      </w:pPr>
      <w:r w:rsidRPr="00AF10BC">
        <w:rPr>
          <w:szCs w:val="24"/>
        </w:rPr>
        <w:t>Ukupni doprinosi koje je poslodavac uplatio u ime učesnika tokom perioda doprinosa</w:t>
      </w:r>
      <w:r w:rsidR="00A626D0" w:rsidRPr="00AF10BC">
        <w:rPr>
          <w:szCs w:val="24"/>
        </w:rPr>
        <w:t xml:space="preserve">; </w:t>
      </w:r>
    </w:p>
    <w:p w:rsidR="00E51F16" w:rsidRPr="00AF10BC" w:rsidRDefault="00AF10BC" w:rsidP="009A2B57">
      <w:pPr>
        <w:numPr>
          <w:ilvl w:val="1"/>
          <w:numId w:val="8"/>
        </w:numPr>
        <w:spacing w:after="120" w:line="276" w:lineRule="auto"/>
        <w:ind w:right="0"/>
        <w:rPr>
          <w:szCs w:val="24"/>
        </w:rPr>
      </w:pPr>
      <w:r w:rsidRPr="00AF10BC">
        <w:rPr>
          <w:szCs w:val="24"/>
        </w:rPr>
        <w:t xml:space="preserve">Povrat na ulaganja raspoređen na iznose opisane u stavovima </w:t>
      </w:r>
      <w:r>
        <w:rPr>
          <w:szCs w:val="24"/>
        </w:rPr>
        <w:t>1.1 i 1.2 ovog člana, oduzimajuć</w:t>
      </w:r>
      <w:r w:rsidRPr="00AF10BC">
        <w:rPr>
          <w:szCs w:val="24"/>
        </w:rPr>
        <w:t xml:space="preserve">i razumne troškove administriranja penzije.  </w:t>
      </w:r>
    </w:p>
    <w:p w:rsidR="00E51F16" w:rsidRPr="00AF10BC" w:rsidRDefault="009A2B57" w:rsidP="009A2B57">
      <w:pPr>
        <w:numPr>
          <w:ilvl w:val="0"/>
          <w:numId w:val="8"/>
        </w:numPr>
        <w:spacing w:after="120" w:line="276" w:lineRule="auto"/>
        <w:ind w:right="0"/>
        <w:rPr>
          <w:szCs w:val="24"/>
        </w:rPr>
      </w:pPr>
      <w:r w:rsidRPr="00AF10BC">
        <w:rPr>
          <w:i/>
          <w:szCs w:val="24"/>
        </w:rPr>
        <w:t xml:space="preserve">Mesečni iznos naknade penzije. </w:t>
      </w:r>
      <w:r w:rsidRPr="00AF10BC">
        <w:rPr>
          <w:szCs w:val="24"/>
        </w:rPr>
        <w:t>Penzijski fond mora da kupi ugovor o anuitetu od kompanije za životno osiguranje, u skladu sa zakonskim i regulatornim zahtevima CBK-a. Anuitet će isplaćivati mesečne penzije. Visinu mesečnih penzija određuju</w:t>
      </w:r>
      <w:r w:rsidR="00A626D0" w:rsidRPr="00AF10BC">
        <w:rPr>
          <w:szCs w:val="24"/>
        </w:rPr>
        <w:t xml:space="preserve">:   </w:t>
      </w:r>
    </w:p>
    <w:p w:rsidR="00E51F16" w:rsidRPr="00AF10BC" w:rsidRDefault="009A2B57" w:rsidP="009A2B57">
      <w:pPr>
        <w:numPr>
          <w:ilvl w:val="1"/>
          <w:numId w:val="8"/>
        </w:numPr>
        <w:spacing w:after="120" w:line="276" w:lineRule="auto"/>
        <w:ind w:right="0"/>
        <w:rPr>
          <w:szCs w:val="24"/>
        </w:rPr>
      </w:pPr>
      <w:r w:rsidRPr="00AF10BC">
        <w:rPr>
          <w:szCs w:val="24"/>
        </w:rPr>
        <w:t>Iznos sredstava na individualnom računu učesnika, na dan penzionisanja</w:t>
      </w:r>
      <w:r w:rsidR="00A626D0" w:rsidRPr="00AF10BC">
        <w:rPr>
          <w:szCs w:val="24"/>
        </w:rPr>
        <w:t xml:space="preserve">,  </w:t>
      </w:r>
    </w:p>
    <w:p w:rsidR="00E51F16" w:rsidRPr="00AF10BC" w:rsidRDefault="009A2B57" w:rsidP="009A2B57">
      <w:pPr>
        <w:numPr>
          <w:ilvl w:val="1"/>
          <w:numId w:val="8"/>
        </w:numPr>
        <w:spacing w:after="120" w:line="276" w:lineRule="auto"/>
        <w:ind w:right="0"/>
        <w:rPr>
          <w:szCs w:val="24"/>
        </w:rPr>
      </w:pPr>
      <w:r w:rsidRPr="00AF10BC">
        <w:rPr>
          <w:szCs w:val="24"/>
        </w:rPr>
        <w:t>Starost učesnika; i</w:t>
      </w:r>
      <w:r w:rsidR="00A626D0" w:rsidRPr="00AF10BC">
        <w:rPr>
          <w:szCs w:val="24"/>
        </w:rPr>
        <w:t xml:space="preserve">  </w:t>
      </w:r>
    </w:p>
    <w:p w:rsidR="00E51F16" w:rsidRPr="00AF10BC" w:rsidRDefault="009A2B57" w:rsidP="009A2B57">
      <w:pPr>
        <w:numPr>
          <w:ilvl w:val="1"/>
          <w:numId w:val="8"/>
        </w:numPr>
        <w:spacing w:after="120" w:line="276" w:lineRule="auto"/>
        <w:ind w:right="0"/>
        <w:rPr>
          <w:szCs w:val="24"/>
        </w:rPr>
      </w:pPr>
      <w:r w:rsidRPr="00AF10BC">
        <w:rPr>
          <w:szCs w:val="24"/>
        </w:rPr>
        <w:t>Izabrana opcija plaćanja ili poravnanja</w:t>
      </w:r>
      <w:r w:rsidR="00A626D0" w:rsidRPr="00AF10BC">
        <w:rPr>
          <w:szCs w:val="24"/>
        </w:rPr>
        <w:t xml:space="preserve">.   </w:t>
      </w:r>
    </w:p>
    <w:p w:rsidR="00E51F16" w:rsidRPr="00AF10BC" w:rsidRDefault="009A2B57" w:rsidP="009A2B57">
      <w:pPr>
        <w:numPr>
          <w:ilvl w:val="0"/>
          <w:numId w:val="8"/>
        </w:numPr>
        <w:spacing w:after="120" w:line="276" w:lineRule="auto"/>
        <w:ind w:right="0"/>
        <w:rPr>
          <w:szCs w:val="24"/>
        </w:rPr>
      </w:pPr>
      <w:r w:rsidRPr="00AF10BC">
        <w:rPr>
          <w:i/>
          <w:szCs w:val="24"/>
        </w:rPr>
        <w:t xml:space="preserve">Stečena prava. </w:t>
      </w:r>
      <w:r w:rsidRPr="00AF10BC">
        <w:rPr>
          <w:szCs w:val="24"/>
        </w:rPr>
        <w:t>Stečena prava učesnika u penziji sa određenim doprinosom jednaka su iznosu sredstava raspoređenih na njegov individualni račun prema poslednjem datumu procene</w:t>
      </w:r>
      <w:r w:rsidR="00A626D0" w:rsidRPr="00AF10BC">
        <w:rPr>
          <w:szCs w:val="24"/>
        </w:rPr>
        <w:t xml:space="preserve">.  </w:t>
      </w:r>
    </w:p>
    <w:p w:rsidR="00E51F16" w:rsidRPr="00AF10BC" w:rsidRDefault="009A2B57" w:rsidP="00443D70">
      <w:pPr>
        <w:numPr>
          <w:ilvl w:val="0"/>
          <w:numId w:val="8"/>
        </w:numPr>
        <w:spacing w:after="120" w:line="276" w:lineRule="auto"/>
        <w:ind w:right="0"/>
        <w:rPr>
          <w:szCs w:val="24"/>
        </w:rPr>
      </w:pPr>
      <w:r w:rsidRPr="00AF10BC">
        <w:rPr>
          <w:i/>
          <w:szCs w:val="24"/>
        </w:rPr>
        <w:t>Naknada za prevremeno penzionisanje</w:t>
      </w:r>
      <w:r w:rsidR="00A626D0" w:rsidRPr="00AF10BC">
        <w:rPr>
          <w:i/>
          <w:szCs w:val="24"/>
        </w:rPr>
        <w:t xml:space="preserve">. </w:t>
      </w:r>
      <w:r w:rsidRPr="00AF10BC">
        <w:rPr>
          <w:szCs w:val="24"/>
        </w:rPr>
        <w:t xml:space="preserve">Ako je uključeno kao naknada u normativnim aktima Penzionog fonda, učesnik koji odluči da se penzioniše pre starosne granice za odlazak u penziju može da počne </w:t>
      </w:r>
      <w:r w:rsidR="00443D70" w:rsidRPr="00AF10BC">
        <w:rPr>
          <w:szCs w:val="24"/>
        </w:rPr>
        <w:t>sa penzionisanjem</w:t>
      </w:r>
      <w:r w:rsidRPr="00AF10BC">
        <w:rPr>
          <w:szCs w:val="24"/>
        </w:rPr>
        <w:t xml:space="preserve"> (</w:t>
      </w:r>
      <w:r w:rsidR="00443D70" w:rsidRPr="00AF10BC">
        <w:rPr>
          <w:szCs w:val="24"/>
        </w:rPr>
        <w:t>Naknada za prevremeno penzionisanje</w:t>
      </w:r>
      <w:r w:rsidRPr="00AF10BC">
        <w:rPr>
          <w:szCs w:val="24"/>
        </w:rPr>
        <w:t xml:space="preserve">). Iznos </w:t>
      </w:r>
      <w:r w:rsidRPr="00AF10BC">
        <w:rPr>
          <w:szCs w:val="24"/>
        </w:rPr>
        <w:lastRenderedPageBreak/>
        <w:t>sredstava na individualnom računu učesnika koji čini njegovo stečeno pravo, prema poslednjem datumu vrednovanja u mesecu pre početka njegovog prevremenog penzionisanja, mora da se iskoristi za otkup</w:t>
      </w:r>
      <w:r w:rsidR="00443D70" w:rsidRPr="00AF10BC">
        <w:rPr>
          <w:szCs w:val="24"/>
        </w:rPr>
        <w:t xml:space="preserve"> anuiteta iz stava 2. ovog člana</w:t>
      </w:r>
      <w:r w:rsidR="00A626D0" w:rsidRPr="00AF10BC">
        <w:rPr>
          <w:szCs w:val="24"/>
        </w:rPr>
        <w:t xml:space="preserve">. </w:t>
      </w:r>
    </w:p>
    <w:p w:rsidR="00E51F16" w:rsidRPr="00AF10BC" w:rsidRDefault="00443D70" w:rsidP="00443D70">
      <w:pPr>
        <w:numPr>
          <w:ilvl w:val="0"/>
          <w:numId w:val="8"/>
        </w:numPr>
        <w:spacing w:after="120" w:line="276" w:lineRule="auto"/>
        <w:ind w:right="0"/>
        <w:rPr>
          <w:szCs w:val="24"/>
        </w:rPr>
      </w:pPr>
      <w:r w:rsidRPr="00AF10BC">
        <w:rPr>
          <w:i/>
          <w:szCs w:val="24"/>
        </w:rPr>
        <w:t>Naknada invalidske penzije</w:t>
      </w:r>
      <w:r w:rsidR="00A626D0" w:rsidRPr="00AF10BC">
        <w:rPr>
          <w:szCs w:val="24"/>
        </w:rPr>
        <w:t xml:space="preserve">. </w:t>
      </w:r>
      <w:r w:rsidRPr="00AF10BC">
        <w:rPr>
          <w:szCs w:val="24"/>
        </w:rPr>
        <w:t xml:space="preserve">Ako je uključeno kao naknada u normativnim aktima Penzionog fonda, kvalifikovani iznos invalidske penzije ne bi trebalo da pređe 70% prosečne indeksirane plate ili plate učesnika tokom kreditnih godina njegovog/njenog radnog staža. </w:t>
      </w:r>
      <w:r w:rsidR="00AF10BC" w:rsidRPr="00AF10BC">
        <w:rPr>
          <w:szCs w:val="24"/>
        </w:rPr>
        <w:t>I</w:t>
      </w:r>
      <w:r w:rsidR="00AF10BC">
        <w:rPr>
          <w:szCs w:val="24"/>
        </w:rPr>
        <w:t>nvalidska penzija se mora isplać</w:t>
      </w:r>
      <w:r w:rsidR="00AF10BC" w:rsidRPr="00AF10BC">
        <w:rPr>
          <w:szCs w:val="24"/>
        </w:rPr>
        <w:t xml:space="preserve">ivati do datuma prestanka invalidnosti ili do starosne granice za odlazak u penziju kada učesnik ostvaruje pravo na redovnu penziju. </w:t>
      </w:r>
    </w:p>
    <w:p w:rsidR="00E51F16" w:rsidRPr="00AF10BC" w:rsidRDefault="00443D70" w:rsidP="00443D70">
      <w:pPr>
        <w:numPr>
          <w:ilvl w:val="0"/>
          <w:numId w:val="8"/>
        </w:numPr>
        <w:spacing w:after="120" w:line="276" w:lineRule="auto"/>
        <w:ind w:right="0"/>
        <w:rPr>
          <w:szCs w:val="24"/>
        </w:rPr>
      </w:pPr>
      <w:r w:rsidRPr="00AF10BC">
        <w:rPr>
          <w:i/>
          <w:szCs w:val="24"/>
        </w:rPr>
        <w:t>Naknada za preživljavanje</w:t>
      </w:r>
      <w:r w:rsidR="00A626D0" w:rsidRPr="00AF10BC">
        <w:rPr>
          <w:i/>
          <w:szCs w:val="24"/>
        </w:rPr>
        <w:t>.</w:t>
      </w:r>
      <w:r w:rsidR="00A626D0" w:rsidRPr="00AF10BC">
        <w:rPr>
          <w:szCs w:val="24"/>
        </w:rPr>
        <w:t xml:space="preserve"> </w:t>
      </w:r>
      <w:r w:rsidRPr="00AF10BC">
        <w:rPr>
          <w:szCs w:val="24"/>
        </w:rPr>
        <w:t>Ako učesnik koji je u braku umre pre starosne dobi za odlazak u penziju, penzija jednaka stečenim pravima (stanje individualnog računa) prema poslednjem datumu procene pre meseca smrti utvrđuje se kao odložena penzija za njegovog/njenog supružnika</w:t>
      </w:r>
      <w:r w:rsidR="00A626D0" w:rsidRPr="00AF10BC">
        <w:rPr>
          <w:szCs w:val="24"/>
        </w:rPr>
        <w:t xml:space="preserve">. </w:t>
      </w:r>
    </w:p>
    <w:p w:rsidR="00E51F16" w:rsidRPr="00AF10BC" w:rsidRDefault="00443D70" w:rsidP="00443D70">
      <w:pPr>
        <w:numPr>
          <w:ilvl w:val="0"/>
          <w:numId w:val="8"/>
        </w:numPr>
        <w:spacing w:after="120" w:line="276" w:lineRule="auto"/>
        <w:ind w:right="0"/>
        <w:rPr>
          <w:szCs w:val="24"/>
        </w:rPr>
      </w:pPr>
      <w:r w:rsidRPr="00AF10BC">
        <w:rPr>
          <w:i/>
          <w:szCs w:val="24"/>
        </w:rPr>
        <w:t>Naknada odložene penzije</w:t>
      </w:r>
      <w:r w:rsidR="00A626D0" w:rsidRPr="00AF10BC">
        <w:rPr>
          <w:szCs w:val="24"/>
        </w:rPr>
        <w:t xml:space="preserve">. </w:t>
      </w:r>
      <w:r w:rsidRPr="00AF10BC">
        <w:rPr>
          <w:szCs w:val="24"/>
        </w:rPr>
        <w:t xml:space="preserve">Učesnik kome prestaje radni odnos može ostaviti prava stečena u Penzijskom fondu kao odloženu penziju. Ova odložena penzija jednaka je stečenim pravima učesnika na dan prestanka radnog odnosa. Isplata penzije može da počne tek u starosnoj dobi za penzionisanje ili po opciji kada je učesnik stekao pravo na prevremenu penziju. </w:t>
      </w:r>
      <w:r w:rsidR="00AF10BC" w:rsidRPr="00AF10BC">
        <w:rPr>
          <w:szCs w:val="24"/>
        </w:rPr>
        <w:t>Ako lice koje ima odloženu penziju umre pre primanja penzije</w:t>
      </w:r>
      <w:r w:rsidR="00AF10BC">
        <w:rPr>
          <w:szCs w:val="24"/>
        </w:rPr>
        <w:t>, odložena penzija će se isplać</w:t>
      </w:r>
      <w:r w:rsidR="00AF10BC" w:rsidRPr="00AF10BC">
        <w:rPr>
          <w:szCs w:val="24"/>
        </w:rPr>
        <w:t>ivati u skladu sa normativnim aktima Penzijskog fonda, poštuju</w:t>
      </w:r>
      <w:r w:rsidR="00AF10BC">
        <w:rPr>
          <w:szCs w:val="24"/>
        </w:rPr>
        <w:t>ć</w:t>
      </w:r>
      <w:r w:rsidR="00AF10BC" w:rsidRPr="00AF10BC">
        <w:rPr>
          <w:szCs w:val="24"/>
        </w:rPr>
        <w:t xml:space="preserve">i prava učesnika u slučaju smrti. </w:t>
      </w:r>
    </w:p>
    <w:p w:rsidR="00E51F16" w:rsidRPr="00AF10BC" w:rsidRDefault="00A626D0" w:rsidP="00AF10BC">
      <w:pPr>
        <w:tabs>
          <w:tab w:val="left" w:pos="2274"/>
        </w:tabs>
        <w:spacing w:after="120" w:line="276" w:lineRule="auto"/>
        <w:ind w:left="0" w:right="0" w:firstLine="0"/>
        <w:jc w:val="left"/>
        <w:rPr>
          <w:szCs w:val="24"/>
        </w:rPr>
      </w:pPr>
      <w:r w:rsidRPr="00AF10BC">
        <w:rPr>
          <w:szCs w:val="24"/>
        </w:rPr>
        <w:t xml:space="preserve"> </w:t>
      </w:r>
      <w:r w:rsidR="00AF10BC" w:rsidRPr="00AF10BC">
        <w:rPr>
          <w:szCs w:val="24"/>
        </w:rPr>
        <w:tab/>
      </w:r>
    </w:p>
    <w:p w:rsidR="005F5D4E" w:rsidRPr="00AF10BC" w:rsidRDefault="00753718" w:rsidP="00753718">
      <w:pPr>
        <w:pStyle w:val="Heading1"/>
        <w:tabs>
          <w:tab w:val="left" w:pos="4275"/>
          <w:tab w:val="center" w:pos="4768"/>
        </w:tabs>
        <w:spacing w:after="0" w:line="276" w:lineRule="auto"/>
        <w:ind w:left="10" w:right="4"/>
        <w:jc w:val="left"/>
        <w:rPr>
          <w:szCs w:val="24"/>
          <w:lang w:val="sr-Latn-RS"/>
        </w:rPr>
      </w:pPr>
      <w:r w:rsidRPr="00AF10BC">
        <w:rPr>
          <w:szCs w:val="24"/>
          <w:lang w:val="sr-Latn-RS"/>
        </w:rPr>
        <w:tab/>
      </w:r>
      <w:r w:rsidRPr="00AF10BC">
        <w:rPr>
          <w:szCs w:val="24"/>
          <w:lang w:val="sr-Latn-RS"/>
        </w:rPr>
        <w:tab/>
        <w:t>Član</w:t>
      </w:r>
      <w:r w:rsidR="00A626D0" w:rsidRPr="00AF10BC">
        <w:rPr>
          <w:szCs w:val="24"/>
          <w:lang w:val="sr-Latn-RS"/>
        </w:rPr>
        <w:t xml:space="preserve"> 5 </w:t>
      </w:r>
    </w:p>
    <w:p w:rsidR="00E51F16" w:rsidRPr="00AF10BC" w:rsidRDefault="00753718" w:rsidP="005F5D4E">
      <w:pPr>
        <w:pStyle w:val="Heading1"/>
        <w:spacing w:after="120" w:line="276" w:lineRule="auto"/>
        <w:ind w:left="10" w:right="4"/>
        <w:rPr>
          <w:szCs w:val="24"/>
          <w:lang w:val="sr-Latn-RS"/>
        </w:rPr>
      </w:pPr>
      <w:r w:rsidRPr="00AF10BC">
        <w:rPr>
          <w:szCs w:val="24"/>
          <w:lang w:val="sr-Latn-RS"/>
        </w:rPr>
        <w:t>Sprovođenje i mere poboljšanja</w:t>
      </w:r>
      <w:r w:rsidR="00A626D0" w:rsidRPr="00AF10BC">
        <w:rPr>
          <w:szCs w:val="24"/>
          <w:lang w:val="sr-Latn-RS"/>
        </w:rPr>
        <w:t xml:space="preserve"> </w:t>
      </w:r>
    </w:p>
    <w:p w:rsidR="00E51F16" w:rsidRPr="00AF10BC" w:rsidRDefault="007A25DB" w:rsidP="005F5D4E">
      <w:pPr>
        <w:spacing w:after="120" w:line="276" w:lineRule="auto"/>
        <w:ind w:left="-15" w:right="0" w:firstLine="0"/>
        <w:rPr>
          <w:szCs w:val="24"/>
        </w:rPr>
      </w:pPr>
      <w:r w:rsidRPr="00AF10BC">
        <w:rPr>
          <w:szCs w:val="24"/>
        </w:rPr>
        <w:t>Povrede odredbi ove Uredbe podležu merama predviđenim u skladu sa zakonodavstvom na snazi</w:t>
      </w:r>
      <w:r w:rsidR="00A626D0" w:rsidRPr="00AF10BC">
        <w:rPr>
          <w:szCs w:val="24"/>
        </w:rPr>
        <w:t xml:space="preserve">.  </w:t>
      </w:r>
    </w:p>
    <w:p w:rsidR="005F5D4E" w:rsidRPr="00AF10BC" w:rsidRDefault="005F5D4E" w:rsidP="005F5D4E">
      <w:pPr>
        <w:spacing w:after="120" w:line="276" w:lineRule="auto"/>
        <w:ind w:left="-15" w:right="0" w:firstLine="0"/>
        <w:rPr>
          <w:szCs w:val="24"/>
        </w:rPr>
      </w:pPr>
    </w:p>
    <w:p w:rsidR="005F5D4E" w:rsidRPr="00AF10BC" w:rsidRDefault="00753718" w:rsidP="005F5D4E">
      <w:pPr>
        <w:pStyle w:val="Heading1"/>
        <w:spacing w:after="0" w:line="276" w:lineRule="auto"/>
        <w:ind w:left="10" w:right="4"/>
        <w:rPr>
          <w:szCs w:val="24"/>
          <w:lang w:val="sr-Latn-RS"/>
        </w:rPr>
      </w:pPr>
      <w:r w:rsidRPr="00AF10BC">
        <w:rPr>
          <w:szCs w:val="24"/>
          <w:lang w:val="sr-Latn-RS"/>
        </w:rPr>
        <w:t xml:space="preserve">Član </w:t>
      </w:r>
      <w:r w:rsidR="00A626D0" w:rsidRPr="00AF10BC">
        <w:rPr>
          <w:szCs w:val="24"/>
          <w:lang w:val="sr-Latn-RS"/>
        </w:rPr>
        <w:t xml:space="preserve">6 </w:t>
      </w:r>
    </w:p>
    <w:p w:rsidR="00E51F16" w:rsidRPr="00AF10BC" w:rsidRDefault="00753718" w:rsidP="005F5D4E">
      <w:pPr>
        <w:pStyle w:val="Heading1"/>
        <w:spacing w:after="120" w:line="276" w:lineRule="auto"/>
        <w:ind w:left="10" w:right="4"/>
        <w:rPr>
          <w:szCs w:val="24"/>
          <w:lang w:val="sr-Latn-RS"/>
        </w:rPr>
      </w:pPr>
      <w:r w:rsidRPr="00AF10BC">
        <w:rPr>
          <w:szCs w:val="24"/>
          <w:lang w:val="sr-Latn-RS"/>
        </w:rPr>
        <w:t>Ukidanje</w:t>
      </w:r>
      <w:r w:rsidR="00A626D0" w:rsidRPr="00AF10BC">
        <w:rPr>
          <w:szCs w:val="24"/>
          <w:lang w:val="sr-Latn-RS"/>
        </w:rPr>
        <w:t xml:space="preserve"> </w:t>
      </w:r>
    </w:p>
    <w:p w:rsidR="00E51F16" w:rsidRPr="00AF10BC" w:rsidRDefault="00753718" w:rsidP="001140A0">
      <w:pPr>
        <w:spacing w:after="120" w:line="276" w:lineRule="auto"/>
        <w:ind w:left="-15" w:right="0" w:firstLine="0"/>
        <w:rPr>
          <w:szCs w:val="24"/>
        </w:rPr>
      </w:pPr>
      <w:r w:rsidRPr="00AF10BC">
        <w:rPr>
          <w:szCs w:val="24"/>
        </w:rPr>
        <w:t>Stupanjem na snagu ove Uredbe stavlja se van snage "Pravilo 17 o vrednosti penzijskih koristi koje se primenjuje na Suplementarni penzijski fond poslodavca", usvojeno 23. oktobra 2002. godine</w:t>
      </w:r>
      <w:r w:rsidR="00A626D0" w:rsidRPr="00AF10BC">
        <w:rPr>
          <w:szCs w:val="24"/>
        </w:rPr>
        <w:t xml:space="preserve">. </w:t>
      </w:r>
    </w:p>
    <w:p w:rsidR="00E51F16" w:rsidRPr="00AF10BC" w:rsidRDefault="00E51F16" w:rsidP="001140A0">
      <w:pPr>
        <w:spacing w:after="120" w:line="276" w:lineRule="auto"/>
        <w:ind w:left="0" w:right="0" w:firstLine="0"/>
        <w:jc w:val="left"/>
        <w:rPr>
          <w:szCs w:val="24"/>
        </w:rPr>
      </w:pPr>
    </w:p>
    <w:p w:rsidR="005F5D4E" w:rsidRPr="00AF10BC" w:rsidRDefault="00753718" w:rsidP="005F5D4E">
      <w:pPr>
        <w:pStyle w:val="Heading1"/>
        <w:spacing w:after="0" w:line="276" w:lineRule="auto"/>
        <w:ind w:left="10" w:right="4"/>
        <w:rPr>
          <w:szCs w:val="24"/>
          <w:lang w:val="sr-Latn-RS"/>
        </w:rPr>
      </w:pPr>
      <w:r w:rsidRPr="00AF10BC">
        <w:rPr>
          <w:szCs w:val="24"/>
          <w:lang w:val="sr-Latn-RS"/>
        </w:rPr>
        <w:t>Član</w:t>
      </w:r>
      <w:r w:rsidR="00A626D0" w:rsidRPr="00AF10BC">
        <w:rPr>
          <w:szCs w:val="24"/>
          <w:lang w:val="sr-Latn-RS"/>
        </w:rPr>
        <w:t xml:space="preserve"> 7 </w:t>
      </w:r>
    </w:p>
    <w:p w:rsidR="00E51F16" w:rsidRPr="00AF10BC" w:rsidRDefault="00753718" w:rsidP="005F5D4E">
      <w:pPr>
        <w:pStyle w:val="Heading1"/>
        <w:spacing w:after="120" w:line="276" w:lineRule="auto"/>
        <w:ind w:left="10" w:right="4"/>
        <w:rPr>
          <w:szCs w:val="24"/>
          <w:lang w:val="sr-Latn-RS"/>
        </w:rPr>
      </w:pPr>
      <w:r w:rsidRPr="00AF10BC">
        <w:rPr>
          <w:szCs w:val="24"/>
          <w:lang w:val="sr-Latn-RS"/>
        </w:rPr>
        <w:t>Stupanje na snagu</w:t>
      </w:r>
      <w:r w:rsidR="00A626D0" w:rsidRPr="00AF10BC">
        <w:rPr>
          <w:szCs w:val="24"/>
          <w:lang w:val="sr-Latn-RS"/>
        </w:rPr>
        <w:t xml:space="preserve"> </w:t>
      </w:r>
    </w:p>
    <w:p w:rsidR="00B1528C" w:rsidRPr="00AF10BC" w:rsidRDefault="00753718" w:rsidP="00B1528C">
      <w:pPr>
        <w:pStyle w:val="Default"/>
        <w:spacing w:after="120" w:line="276" w:lineRule="auto"/>
        <w:rPr>
          <w:color w:val="auto"/>
          <w:lang w:val="sr-Latn-RS"/>
        </w:rPr>
      </w:pPr>
      <w:r w:rsidRPr="00AF10BC">
        <w:rPr>
          <w:color w:val="auto"/>
          <w:lang w:val="sr-Latn-RS"/>
        </w:rPr>
        <w:t>Ova Uredba stupa na snagu petnaest (15) dana od dana usvajanja</w:t>
      </w:r>
      <w:r w:rsidR="00B1528C" w:rsidRPr="00AF10BC">
        <w:rPr>
          <w:color w:val="auto"/>
          <w:lang w:val="sr-Latn-RS"/>
        </w:rPr>
        <w:t>.</w:t>
      </w:r>
      <w:r w:rsidR="00B1528C" w:rsidRPr="00AF10BC">
        <w:rPr>
          <w:color w:val="auto"/>
          <w:lang w:val="sr-Latn-RS"/>
        </w:rPr>
        <w:cr/>
      </w:r>
    </w:p>
    <w:p w:rsidR="00B1528C" w:rsidRPr="00AF10BC" w:rsidRDefault="00B1528C" w:rsidP="00B1528C">
      <w:pPr>
        <w:pStyle w:val="Default"/>
        <w:spacing w:after="120" w:line="276" w:lineRule="auto"/>
        <w:ind w:left="360"/>
        <w:rPr>
          <w:color w:val="auto"/>
          <w:lang w:val="sr-Latn-RS"/>
        </w:rPr>
      </w:pPr>
    </w:p>
    <w:p w:rsidR="00B1528C" w:rsidRPr="00AF10BC" w:rsidRDefault="00B1528C" w:rsidP="00B1528C">
      <w:pPr>
        <w:pStyle w:val="Default"/>
        <w:spacing w:after="120" w:line="276" w:lineRule="auto"/>
        <w:ind w:left="360"/>
        <w:rPr>
          <w:color w:val="auto"/>
          <w:lang w:val="sr-Latn-RS"/>
        </w:rPr>
      </w:pPr>
    </w:p>
    <w:p w:rsidR="005557DF" w:rsidRPr="00AF10BC" w:rsidRDefault="005557DF" w:rsidP="00B1528C">
      <w:pPr>
        <w:pStyle w:val="Default"/>
        <w:spacing w:after="120" w:line="276" w:lineRule="auto"/>
        <w:ind w:left="360"/>
        <w:rPr>
          <w:color w:val="auto"/>
          <w:lang w:val="sr-Latn-RS"/>
        </w:rPr>
      </w:pPr>
    </w:p>
    <w:p w:rsidR="00B1528C" w:rsidRPr="00AF10BC" w:rsidRDefault="00B1528C" w:rsidP="00B1528C">
      <w:pPr>
        <w:pStyle w:val="Default"/>
        <w:spacing w:after="120"/>
        <w:rPr>
          <w:color w:val="auto"/>
          <w:lang w:val="sr-Latn-RS"/>
        </w:rPr>
      </w:pPr>
      <w:r w:rsidRPr="00AF10BC">
        <w:rPr>
          <w:color w:val="auto"/>
          <w:lang w:val="sr-Latn-RS"/>
        </w:rPr>
        <w:t>Flamur Mrasori</w:t>
      </w:r>
    </w:p>
    <w:p w:rsidR="00E51F16" w:rsidRPr="00AF10BC" w:rsidRDefault="00753718" w:rsidP="00B1528C">
      <w:pPr>
        <w:pStyle w:val="Default"/>
        <w:spacing w:after="120" w:line="276" w:lineRule="auto"/>
        <w:rPr>
          <w:color w:val="auto"/>
          <w:lang w:val="sr-Latn-RS"/>
        </w:rPr>
      </w:pPr>
      <w:r w:rsidRPr="00AF10BC">
        <w:rPr>
          <w:color w:val="auto"/>
          <w:lang w:val="sr-Latn-RS"/>
        </w:rPr>
        <w:t>Predsednik Odbora Centralne Banke Republike Kosovo</w:t>
      </w:r>
    </w:p>
    <w:p w:rsidR="00E51F16" w:rsidRPr="00AF10BC" w:rsidRDefault="00A626D0" w:rsidP="001140A0">
      <w:pPr>
        <w:spacing w:after="120" w:line="276" w:lineRule="auto"/>
        <w:ind w:left="0" w:right="0" w:firstLine="0"/>
        <w:jc w:val="left"/>
        <w:rPr>
          <w:szCs w:val="24"/>
        </w:rPr>
      </w:pPr>
      <w:r w:rsidRPr="00AF10BC">
        <w:rPr>
          <w:b/>
          <w:szCs w:val="24"/>
        </w:rPr>
        <w:t xml:space="preserve"> </w:t>
      </w:r>
    </w:p>
    <w:p w:rsidR="00E51F16" w:rsidRPr="001140A0" w:rsidRDefault="00A626D0" w:rsidP="001140A0">
      <w:pPr>
        <w:spacing w:after="120" w:line="276" w:lineRule="auto"/>
        <w:ind w:left="0" w:right="0" w:firstLine="0"/>
        <w:jc w:val="left"/>
        <w:rPr>
          <w:szCs w:val="24"/>
          <w:lang w:val="sq-AL"/>
        </w:rPr>
      </w:pPr>
      <w:r w:rsidRPr="001140A0">
        <w:rPr>
          <w:szCs w:val="24"/>
          <w:lang w:val="sq-AL"/>
        </w:rPr>
        <w:lastRenderedPageBreak/>
        <w:t xml:space="preserve"> </w:t>
      </w:r>
      <w:bookmarkStart w:id="0" w:name="_GoBack"/>
      <w:bookmarkEnd w:id="0"/>
    </w:p>
    <w:sectPr w:rsidR="00E51F16" w:rsidRPr="001140A0" w:rsidSect="00B1528C">
      <w:footerReference w:type="even" r:id="rId10"/>
      <w:footerReference w:type="default" r:id="rId11"/>
      <w:footerReference w:type="first" r:id="rId12"/>
      <w:pgSz w:w="11906" w:h="16838" w:code="9"/>
      <w:pgMar w:top="1170" w:right="1196" w:bottom="1260" w:left="1170" w:header="720" w:footer="7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7F" w:rsidRDefault="006E617F">
      <w:pPr>
        <w:spacing w:after="0" w:line="240" w:lineRule="auto"/>
      </w:pPr>
      <w:r>
        <w:separator/>
      </w:r>
    </w:p>
  </w:endnote>
  <w:endnote w:type="continuationSeparator" w:id="0">
    <w:p w:rsidR="006E617F" w:rsidRDefault="006E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6" w:rsidRDefault="00A626D0">
    <w:pPr>
      <w:spacing w:after="0" w:line="259" w:lineRule="auto"/>
      <w:ind w:left="0" w:right="5" w:firstLine="0"/>
      <w:jc w:val="center"/>
    </w:pPr>
    <w:r>
      <w:fldChar w:fldCharType="begin"/>
    </w:r>
    <w:r>
      <w:instrText xml:space="preserve"> PAGE   \* MERGEFORMAT </w:instrText>
    </w:r>
    <w:r>
      <w:fldChar w:fldCharType="separate"/>
    </w:r>
    <w:r>
      <w:rPr>
        <w:b/>
        <w:sz w:val="20"/>
      </w:rPr>
      <w:t>1</w:t>
    </w:r>
    <w:r>
      <w:rPr>
        <w:b/>
        <w:sz w:val="20"/>
      </w:rPr>
      <w:fldChar w:fldCharType="end"/>
    </w:r>
    <w:r>
      <w:rPr>
        <w:sz w:val="20"/>
      </w:rPr>
      <w:t xml:space="preserve"> </w:t>
    </w:r>
    <w:r>
      <w:rPr>
        <w:b/>
        <w:sz w:val="20"/>
      </w:rPr>
      <w:t>/</w:t>
    </w:r>
    <w:r>
      <w:rPr>
        <w:sz w:val="20"/>
      </w:rPr>
      <w:t xml:space="preserve"> </w:t>
    </w:r>
    <w:r w:rsidR="006E617F">
      <w:fldChar w:fldCharType="begin"/>
    </w:r>
    <w:r w:rsidR="006E617F">
      <w:instrText xml:space="preserve"> NUMPAGES   \* MERGEFORMAT </w:instrText>
    </w:r>
    <w:r w:rsidR="006E617F">
      <w:fldChar w:fldCharType="separate"/>
    </w:r>
    <w:r>
      <w:rPr>
        <w:b/>
        <w:sz w:val="20"/>
      </w:rPr>
      <w:t>7</w:t>
    </w:r>
    <w:r w:rsidR="006E617F">
      <w:rPr>
        <w:b/>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6" w:rsidRPr="00B1528C" w:rsidRDefault="00B1528C" w:rsidP="00B1528C">
    <w:pPr>
      <w:pStyle w:val="Footer"/>
      <w:tabs>
        <w:tab w:val="left" w:pos="3281"/>
        <w:tab w:val="center" w:pos="4950"/>
      </w:tabs>
      <w:jc w:val="center"/>
      <w:rPr>
        <w:color w:val="000000" w:themeColor="text1"/>
        <w:sz w:val="20"/>
        <w:szCs w:val="20"/>
        <w:lang w:val="sq-AL"/>
      </w:rPr>
    </w:pPr>
    <w:r w:rsidRPr="00B1528C">
      <w:rPr>
        <w:color w:val="000000" w:themeColor="text1"/>
        <w:sz w:val="20"/>
        <w:szCs w:val="20"/>
        <w:lang w:val="sq-AL"/>
      </w:rPr>
      <w:fldChar w:fldCharType="begin"/>
    </w:r>
    <w:r w:rsidRPr="00B1528C">
      <w:rPr>
        <w:color w:val="000000" w:themeColor="text1"/>
        <w:sz w:val="20"/>
        <w:szCs w:val="20"/>
        <w:lang w:val="sq-AL"/>
      </w:rPr>
      <w:instrText xml:space="preserve"> PAGE  \* Arabic  \* MERGEFORMAT </w:instrText>
    </w:r>
    <w:r w:rsidRPr="00B1528C">
      <w:rPr>
        <w:color w:val="000000" w:themeColor="text1"/>
        <w:sz w:val="20"/>
        <w:szCs w:val="20"/>
        <w:lang w:val="sq-AL"/>
      </w:rPr>
      <w:fldChar w:fldCharType="separate"/>
    </w:r>
    <w:r w:rsidR="00AF10BC">
      <w:rPr>
        <w:noProof/>
        <w:color w:val="000000" w:themeColor="text1"/>
        <w:sz w:val="20"/>
        <w:szCs w:val="20"/>
        <w:lang w:val="sq-AL"/>
      </w:rPr>
      <w:t>1</w:t>
    </w:r>
    <w:r w:rsidRPr="00B1528C">
      <w:rPr>
        <w:color w:val="000000" w:themeColor="text1"/>
        <w:sz w:val="20"/>
        <w:szCs w:val="20"/>
        <w:lang w:val="sq-AL"/>
      </w:rPr>
      <w:fldChar w:fldCharType="end"/>
    </w:r>
    <w:r w:rsidRPr="00B1528C">
      <w:rPr>
        <w:color w:val="000000" w:themeColor="text1"/>
        <w:sz w:val="20"/>
        <w:szCs w:val="20"/>
        <w:lang w:val="sq-AL"/>
      </w:rPr>
      <w:t xml:space="preserve"> </w:t>
    </w:r>
    <w:r w:rsidRPr="00B1528C">
      <w:rPr>
        <w:color w:val="000000" w:themeColor="text1"/>
        <w:sz w:val="20"/>
        <w:szCs w:val="20"/>
        <w:lang w:val="sq-AL"/>
      </w:rPr>
      <w:t xml:space="preserve">prej </w:t>
    </w:r>
    <w:r w:rsidRPr="00B1528C">
      <w:rPr>
        <w:color w:val="000000" w:themeColor="text1"/>
        <w:sz w:val="20"/>
        <w:szCs w:val="20"/>
        <w:lang w:val="sq-AL"/>
      </w:rPr>
      <w:fldChar w:fldCharType="begin"/>
    </w:r>
    <w:r w:rsidRPr="00B1528C">
      <w:rPr>
        <w:color w:val="000000" w:themeColor="text1"/>
        <w:sz w:val="20"/>
        <w:szCs w:val="20"/>
        <w:lang w:val="sq-AL"/>
      </w:rPr>
      <w:instrText xml:space="preserve"> NUMPAGES  \* Arabic  \* MERGEFORMAT </w:instrText>
    </w:r>
    <w:r w:rsidRPr="00B1528C">
      <w:rPr>
        <w:color w:val="000000" w:themeColor="text1"/>
        <w:sz w:val="20"/>
        <w:szCs w:val="20"/>
        <w:lang w:val="sq-AL"/>
      </w:rPr>
      <w:fldChar w:fldCharType="separate"/>
    </w:r>
    <w:r w:rsidR="00AF10BC">
      <w:rPr>
        <w:noProof/>
        <w:color w:val="000000" w:themeColor="text1"/>
        <w:sz w:val="20"/>
        <w:szCs w:val="20"/>
        <w:lang w:val="sq-AL"/>
      </w:rPr>
      <w:t>6</w:t>
    </w:r>
    <w:r w:rsidRPr="00B1528C">
      <w:rPr>
        <w:color w:val="000000" w:themeColor="text1"/>
        <w:sz w:val="20"/>
        <w:szCs w:val="20"/>
        <w:lang w:val="sq-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F16" w:rsidRDefault="00A626D0">
    <w:pPr>
      <w:spacing w:after="0" w:line="259" w:lineRule="auto"/>
      <w:ind w:left="0" w:right="5" w:firstLine="0"/>
      <w:jc w:val="center"/>
    </w:pPr>
    <w:r>
      <w:fldChar w:fldCharType="begin"/>
    </w:r>
    <w:r>
      <w:instrText xml:space="preserve"> PAGE   \* MERGEFORMAT </w:instrText>
    </w:r>
    <w:r>
      <w:fldChar w:fldCharType="separate"/>
    </w:r>
    <w:r>
      <w:rPr>
        <w:b/>
        <w:sz w:val="20"/>
      </w:rPr>
      <w:t>1</w:t>
    </w:r>
    <w:r>
      <w:rPr>
        <w:b/>
        <w:sz w:val="20"/>
      </w:rPr>
      <w:fldChar w:fldCharType="end"/>
    </w:r>
    <w:r>
      <w:rPr>
        <w:sz w:val="20"/>
      </w:rPr>
      <w:t xml:space="preserve"> </w:t>
    </w:r>
    <w:r>
      <w:rPr>
        <w:b/>
        <w:sz w:val="20"/>
      </w:rPr>
      <w:t>/</w:t>
    </w:r>
    <w:r>
      <w:rPr>
        <w:sz w:val="20"/>
      </w:rPr>
      <w:t xml:space="preserve"> </w:t>
    </w:r>
    <w:r w:rsidR="006E617F">
      <w:fldChar w:fldCharType="begin"/>
    </w:r>
    <w:r w:rsidR="006E617F">
      <w:instrText xml:space="preserve"> NUMPAGES   \* MERGEFORMAT </w:instrText>
    </w:r>
    <w:r w:rsidR="006E617F">
      <w:fldChar w:fldCharType="separate"/>
    </w:r>
    <w:r>
      <w:rPr>
        <w:b/>
        <w:sz w:val="20"/>
      </w:rPr>
      <w:t>7</w:t>
    </w:r>
    <w:r w:rsidR="006E617F">
      <w:rPr>
        <w:b/>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7F" w:rsidRDefault="006E617F">
      <w:pPr>
        <w:spacing w:after="0" w:line="240" w:lineRule="auto"/>
      </w:pPr>
      <w:r>
        <w:separator/>
      </w:r>
    </w:p>
  </w:footnote>
  <w:footnote w:type="continuationSeparator" w:id="0">
    <w:p w:rsidR="006E617F" w:rsidRDefault="006E6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7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953D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CB0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EC018C"/>
    <w:multiLevelType w:val="multilevel"/>
    <w:tmpl w:val="F7BC7B9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33603CB"/>
    <w:multiLevelType w:val="multilevel"/>
    <w:tmpl w:val="4EB605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E192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DC4CAE"/>
    <w:multiLevelType w:val="multilevel"/>
    <w:tmpl w:val="D61A41C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1D12484"/>
    <w:multiLevelType w:val="hybridMultilevel"/>
    <w:tmpl w:val="0E622F24"/>
    <w:lvl w:ilvl="0" w:tplc="F59ACB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E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04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AF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A52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84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CD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43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0D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16"/>
    <w:rsid w:val="0001476F"/>
    <w:rsid w:val="000A4FE2"/>
    <w:rsid w:val="001140A0"/>
    <w:rsid w:val="001C78CA"/>
    <w:rsid w:val="001E52EC"/>
    <w:rsid w:val="00240BF2"/>
    <w:rsid w:val="0028574B"/>
    <w:rsid w:val="00321A08"/>
    <w:rsid w:val="003330B5"/>
    <w:rsid w:val="00335AED"/>
    <w:rsid w:val="00443D70"/>
    <w:rsid w:val="005557DF"/>
    <w:rsid w:val="005903FC"/>
    <w:rsid w:val="005F5D4E"/>
    <w:rsid w:val="00637A81"/>
    <w:rsid w:val="006E617F"/>
    <w:rsid w:val="00753718"/>
    <w:rsid w:val="007A25DB"/>
    <w:rsid w:val="007A6564"/>
    <w:rsid w:val="007F6B72"/>
    <w:rsid w:val="008147C2"/>
    <w:rsid w:val="008B486C"/>
    <w:rsid w:val="008E2262"/>
    <w:rsid w:val="00994F0F"/>
    <w:rsid w:val="009A2B57"/>
    <w:rsid w:val="00A17520"/>
    <w:rsid w:val="00A626D0"/>
    <w:rsid w:val="00AF10BC"/>
    <w:rsid w:val="00B024D6"/>
    <w:rsid w:val="00B1528C"/>
    <w:rsid w:val="00B61D77"/>
    <w:rsid w:val="00C1418F"/>
    <w:rsid w:val="00C23C8D"/>
    <w:rsid w:val="00CE18DA"/>
    <w:rsid w:val="00DD7BB8"/>
    <w:rsid w:val="00DE0FE4"/>
    <w:rsid w:val="00E51F16"/>
    <w:rsid w:val="00E94990"/>
    <w:rsid w:val="00ED7819"/>
    <w:rsid w:val="00F02542"/>
    <w:rsid w:val="00FA568D"/>
    <w:rsid w:val="00FE40D5"/>
    <w:rsid w:val="00FF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8" w:lineRule="auto"/>
      <w:ind w:left="370" w:right="3" w:hanging="370"/>
      <w:jc w:val="both"/>
    </w:pPr>
    <w:rPr>
      <w:rFonts w:ascii="Times New Roman" w:eastAsia="Times New Roman" w:hAnsi="Times New Roman" w:cs="Times New Roman"/>
      <w:color w:val="000000"/>
      <w:sz w:val="24"/>
      <w:lang w:val="sr-Latn-RS"/>
    </w:rPr>
  </w:style>
  <w:style w:type="paragraph" w:styleId="Heading1">
    <w:name w:val="heading 1"/>
    <w:next w:val="Normal"/>
    <w:link w:val="Heading1Char"/>
    <w:uiPriority w:val="9"/>
    <w:qFormat/>
    <w:pPr>
      <w:keepNext/>
      <w:keepLines/>
      <w:spacing w:after="15"/>
      <w:ind w:left="14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0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F2"/>
    <w:rPr>
      <w:rFonts w:ascii="Times New Roman" w:eastAsia="Times New Roman" w:hAnsi="Times New Roman" w:cs="Times New Roman"/>
      <w:color w:val="000000"/>
      <w:sz w:val="24"/>
    </w:rPr>
  </w:style>
  <w:style w:type="paragraph" w:customStyle="1" w:styleId="Default">
    <w:name w:val="Default"/>
    <w:rsid w:val="00B1528C"/>
    <w:pPr>
      <w:autoSpaceDE w:val="0"/>
      <w:autoSpaceDN w:val="0"/>
      <w:adjustRightInd w:val="0"/>
      <w:spacing w:after="0" w:line="240" w:lineRule="auto"/>
    </w:pPr>
    <w:rPr>
      <w:rFonts w:ascii="Times New Roman" w:eastAsiaTheme="minorHAnsi" w:hAnsi="Times New Roman" w:cs="Times New Roman"/>
      <w:color w:val="000000"/>
      <w:sz w:val="24"/>
      <w:szCs w:val="24"/>
      <w:lang w:val="sq-AL"/>
    </w:rPr>
  </w:style>
  <w:style w:type="paragraph" w:styleId="Footer">
    <w:name w:val="footer"/>
    <w:basedOn w:val="Normal"/>
    <w:link w:val="FooterChar"/>
    <w:uiPriority w:val="99"/>
    <w:unhideWhenUsed/>
    <w:rsid w:val="00B1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8C"/>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9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0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68" w:lineRule="auto"/>
      <w:ind w:left="370" w:right="3" w:hanging="370"/>
      <w:jc w:val="both"/>
    </w:pPr>
    <w:rPr>
      <w:rFonts w:ascii="Times New Roman" w:eastAsia="Times New Roman" w:hAnsi="Times New Roman" w:cs="Times New Roman"/>
      <w:color w:val="000000"/>
      <w:sz w:val="24"/>
      <w:lang w:val="sr-Latn-RS"/>
    </w:rPr>
  </w:style>
  <w:style w:type="paragraph" w:styleId="Heading1">
    <w:name w:val="heading 1"/>
    <w:next w:val="Normal"/>
    <w:link w:val="Heading1Char"/>
    <w:uiPriority w:val="9"/>
    <w:qFormat/>
    <w:pPr>
      <w:keepNext/>
      <w:keepLines/>
      <w:spacing w:after="15"/>
      <w:ind w:left="14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0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BF2"/>
    <w:rPr>
      <w:rFonts w:ascii="Times New Roman" w:eastAsia="Times New Roman" w:hAnsi="Times New Roman" w:cs="Times New Roman"/>
      <w:color w:val="000000"/>
      <w:sz w:val="24"/>
    </w:rPr>
  </w:style>
  <w:style w:type="paragraph" w:customStyle="1" w:styleId="Default">
    <w:name w:val="Default"/>
    <w:rsid w:val="00B1528C"/>
    <w:pPr>
      <w:autoSpaceDE w:val="0"/>
      <w:autoSpaceDN w:val="0"/>
      <w:adjustRightInd w:val="0"/>
      <w:spacing w:after="0" w:line="240" w:lineRule="auto"/>
    </w:pPr>
    <w:rPr>
      <w:rFonts w:ascii="Times New Roman" w:eastAsiaTheme="minorHAnsi" w:hAnsi="Times New Roman" w:cs="Times New Roman"/>
      <w:color w:val="000000"/>
      <w:sz w:val="24"/>
      <w:szCs w:val="24"/>
      <w:lang w:val="sq-AL"/>
    </w:rPr>
  </w:style>
  <w:style w:type="paragraph" w:styleId="Footer">
    <w:name w:val="footer"/>
    <w:basedOn w:val="Normal"/>
    <w:link w:val="FooterChar"/>
    <w:uiPriority w:val="99"/>
    <w:unhideWhenUsed/>
    <w:rsid w:val="00B1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8C"/>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9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0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E54C-D785-4B72-907D-0350472A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BQK</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Vokshi</dc:creator>
  <cp:lastModifiedBy>Admin</cp:lastModifiedBy>
  <cp:revision>18</cp:revision>
  <cp:lastPrinted>2022-06-09T12:48:00Z</cp:lastPrinted>
  <dcterms:created xsi:type="dcterms:W3CDTF">2022-06-09T14:23:00Z</dcterms:created>
  <dcterms:modified xsi:type="dcterms:W3CDTF">2022-06-10T14:45:00Z</dcterms:modified>
</cp:coreProperties>
</file>